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B2B11D6" w:rsidR="00E90E49" w:rsidRPr="0067544B" w:rsidRDefault="00E90E49" w:rsidP="00675332">
      <w:pPr>
        <w:pStyle w:val="3GPPHeader"/>
        <w:rPr>
          <w:sz w:val="28"/>
          <w:szCs w:val="28"/>
          <w:highlight w:val="yellow"/>
        </w:rPr>
      </w:pPr>
      <w:r w:rsidRPr="0067544B">
        <w:rPr>
          <w:sz w:val="28"/>
          <w:szCs w:val="28"/>
        </w:rPr>
        <w:t>3GPP TSG</w:t>
      </w:r>
      <w:r w:rsidR="0005335F">
        <w:rPr>
          <w:sz w:val="28"/>
          <w:szCs w:val="28"/>
        </w:rPr>
        <w:t xml:space="preserve"> </w:t>
      </w:r>
      <w:r w:rsidRPr="0067544B">
        <w:rPr>
          <w:sz w:val="28"/>
          <w:szCs w:val="28"/>
        </w:rPr>
        <w:t>RAN WG</w:t>
      </w:r>
      <w:r w:rsidR="008F1C4E" w:rsidRPr="0067544B">
        <w:rPr>
          <w:sz w:val="28"/>
          <w:szCs w:val="28"/>
        </w:rPr>
        <w:t>1</w:t>
      </w:r>
      <w:r w:rsidRPr="0067544B">
        <w:rPr>
          <w:sz w:val="28"/>
          <w:szCs w:val="28"/>
        </w:rPr>
        <w:t xml:space="preserve"> </w:t>
      </w:r>
      <w:r w:rsidR="008F1C4E" w:rsidRPr="0067544B">
        <w:rPr>
          <w:sz w:val="28"/>
          <w:szCs w:val="28"/>
        </w:rPr>
        <w:t xml:space="preserve">Meeting </w:t>
      </w:r>
      <w:r w:rsidRPr="0067544B">
        <w:rPr>
          <w:sz w:val="28"/>
          <w:szCs w:val="28"/>
        </w:rPr>
        <w:t>#</w:t>
      </w:r>
      <w:r w:rsidR="00872A74" w:rsidRPr="0067544B">
        <w:rPr>
          <w:sz w:val="28"/>
          <w:szCs w:val="28"/>
        </w:rPr>
        <w:t>1</w:t>
      </w:r>
      <w:r w:rsidR="00113641">
        <w:rPr>
          <w:sz w:val="28"/>
          <w:szCs w:val="28"/>
        </w:rPr>
        <w:t>20</w:t>
      </w:r>
      <w:r w:rsidR="00AA098B">
        <w:rPr>
          <w:sz w:val="28"/>
          <w:szCs w:val="28"/>
        </w:rPr>
        <w:t>-bis</w:t>
      </w:r>
      <w:r w:rsidRPr="0067544B">
        <w:rPr>
          <w:sz w:val="28"/>
          <w:szCs w:val="28"/>
        </w:rPr>
        <w:tab/>
      </w:r>
      <w:r w:rsidR="006F19E6" w:rsidRPr="00AA2DA3">
        <w:rPr>
          <w:sz w:val="28"/>
          <w:szCs w:val="28"/>
        </w:rPr>
        <w:t>R1-2502420</w:t>
      </w:r>
    </w:p>
    <w:p w14:paraId="0CE7B7E6" w14:textId="3E582997" w:rsidR="00E90E49" w:rsidRPr="0067544B" w:rsidRDefault="008545BC" w:rsidP="00311702">
      <w:pPr>
        <w:pStyle w:val="3GPPHeader"/>
        <w:rPr>
          <w:sz w:val="28"/>
          <w:szCs w:val="28"/>
        </w:rPr>
      </w:pPr>
      <w:r w:rsidRPr="00AA2DA3">
        <w:rPr>
          <w:sz w:val="28"/>
          <w:szCs w:val="28"/>
        </w:rPr>
        <w:t>Wuhan</w:t>
      </w:r>
      <w:r w:rsidR="00113641" w:rsidRPr="00AA2DA3">
        <w:rPr>
          <w:sz w:val="28"/>
          <w:szCs w:val="28"/>
        </w:rPr>
        <w:t xml:space="preserve">, </w:t>
      </w:r>
      <w:r w:rsidRPr="00AA2DA3">
        <w:rPr>
          <w:sz w:val="28"/>
          <w:szCs w:val="28"/>
        </w:rPr>
        <w:t>P. R. China</w:t>
      </w:r>
      <w:r w:rsidR="00113641" w:rsidRPr="00AA2DA3">
        <w:rPr>
          <w:sz w:val="28"/>
          <w:szCs w:val="28"/>
        </w:rPr>
        <w:t xml:space="preserve">, </w:t>
      </w:r>
      <w:r w:rsidR="002C595F" w:rsidRPr="00AA2DA3">
        <w:rPr>
          <w:sz w:val="28"/>
          <w:szCs w:val="28"/>
        </w:rPr>
        <w:t>April</w:t>
      </w:r>
      <w:r w:rsidR="0027144F" w:rsidRPr="00AA2DA3">
        <w:rPr>
          <w:sz w:val="28"/>
          <w:szCs w:val="28"/>
        </w:rPr>
        <w:t xml:space="preserve"> </w:t>
      </w:r>
      <w:r w:rsidR="00113641" w:rsidRPr="00AA2DA3">
        <w:rPr>
          <w:sz w:val="28"/>
          <w:szCs w:val="28"/>
        </w:rPr>
        <w:t>7</w:t>
      </w:r>
      <w:r w:rsidR="001D53E7" w:rsidRPr="00AA2DA3">
        <w:rPr>
          <w:sz w:val="28"/>
          <w:szCs w:val="28"/>
          <w:vertAlign w:val="superscript"/>
        </w:rPr>
        <w:t>th</w:t>
      </w:r>
      <w:r w:rsidR="0075684E" w:rsidRPr="00AA2DA3">
        <w:rPr>
          <w:sz w:val="28"/>
          <w:szCs w:val="28"/>
        </w:rPr>
        <w:t xml:space="preserve"> </w:t>
      </w:r>
      <w:r w:rsidR="001D53E7" w:rsidRPr="00AA2DA3">
        <w:rPr>
          <w:sz w:val="28"/>
          <w:szCs w:val="28"/>
        </w:rPr>
        <w:t xml:space="preserve">– </w:t>
      </w:r>
      <w:r w:rsidR="002C595F" w:rsidRPr="00AA2DA3">
        <w:rPr>
          <w:sz w:val="28"/>
          <w:szCs w:val="28"/>
        </w:rPr>
        <w:t>1</w:t>
      </w:r>
      <w:r w:rsidR="00113641" w:rsidRPr="00AA2DA3">
        <w:rPr>
          <w:sz w:val="28"/>
          <w:szCs w:val="28"/>
        </w:rPr>
        <w:t>1</w:t>
      </w:r>
      <w:r w:rsidR="002C595F" w:rsidRPr="00AA2DA3">
        <w:rPr>
          <w:sz w:val="28"/>
          <w:szCs w:val="28"/>
          <w:vertAlign w:val="superscript"/>
        </w:rPr>
        <w:t>th</w:t>
      </w:r>
      <w:r w:rsidR="0075684E" w:rsidRPr="00AA2DA3">
        <w:rPr>
          <w:sz w:val="28"/>
          <w:szCs w:val="28"/>
        </w:rPr>
        <w:t xml:space="preserve"> </w:t>
      </w:r>
      <w:r w:rsidR="0027144F" w:rsidRPr="00AA2DA3">
        <w:rPr>
          <w:sz w:val="28"/>
          <w:szCs w:val="28"/>
        </w:rPr>
        <w:t>20</w:t>
      </w:r>
      <w:r w:rsidR="00A611BC" w:rsidRPr="00AA2DA3">
        <w:rPr>
          <w:sz w:val="28"/>
          <w:szCs w:val="28"/>
        </w:rPr>
        <w:t>2</w:t>
      </w:r>
      <w:r w:rsidR="00113641" w:rsidRPr="00AA2DA3">
        <w:rPr>
          <w:sz w:val="28"/>
          <w:szCs w:val="28"/>
        </w:rPr>
        <w:t>5</w:t>
      </w:r>
    </w:p>
    <w:p w14:paraId="3086AC07" w14:textId="77777777" w:rsidR="00E90E49" w:rsidRPr="004820F2" w:rsidRDefault="00E90E49" w:rsidP="00357380">
      <w:pPr>
        <w:pStyle w:val="3GPPHeader"/>
      </w:pPr>
    </w:p>
    <w:p w14:paraId="3982483C" w14:textId="4E38F996" w:rsidR="00E90E49" w:rsidRPr="004820F2" w:rsidRDefault="00E90E49" w:rsidP="00311702">
      <w:pPr>
        <w:pStyle w:val="3GPPHeader"/>
      </w:pPr>
      <w:r w:rsidRPr="00001A26">
        <w:t>Agenda Item:</w:t>
      </w:r>
      <w:r w:rsidRPr="00001A26">
        <w:tab/>
      </w:r>
      <w:r w:rsidR="000525E2" w:rsidRPr="00AA2DA3">
        <w:t>9.3.1</w:t>
      </w:r>
    </w:p>
    <w:p w14:paraId="5619E868" w14:textId="77777777" w:rsidR="00E90E49" w:rsidRPr="004820F2" w:rsidRDefault="003D3C45" w:rsidP="00F64C2B">
      <w:pPr>
        <w:pStyle w:val="3GPPHeader"/>
      </w:pPr>
      <w:r w:rsidRPr="004820F2">
        <w:t>Source:</w:t>
      </w:r>
      <w:r w:rsidR="00E90E49" w:rsidRPr="004820F2">
        <w:tab/>
      </w:r>
      <w:r w:rsidR="00F64C2B" w:rsidRPr="004820F2">
        <w:t>Ericsson</w:t>
      </w:r>
    </w:p>
    <w:p w14:paraId="3AF5C9FA" w14:textId="6C4172FA" w:rsidR="00E90E49" w:rsidRPr="004820F2" w:rsidRDefault="003D3C45" w:rsidP="00311702">
      <w:pPr>
        <w:pStyle w:val="3GPPHeader"/>
      </w:pPr>
      <w:r w:rsidRPr="004820F2">
        <w:t>Title:</w:t>
      </w:r>
      <w:r w:rsidR="00E90E49" w:rsidRPr="004820F2">
        <w:tab/>
      </w:r>
      <w:r w:rsidR="008E4D92" w:rsidRPr="004820F2">
        <w:t>SBFD Tx/Rx/measurement procedures</w:t>
      </w:r>
    </w:p>
    <w:p w14:paraId="025260C1" w14:textId="77777777" w:rsidR="00E90E49" w:rsidRPr="004820F2" w:rsidRDefault="00E90E49" w:rsidP="00D546FF">
      <w:pPr>
        <w:pStyle w:val="3GPPHeader"/>
      </w:pPr>
      <w:r w:rsidRPr="004820F2">
        <w:t>Document for:</w:t>
      </w:r>
      <w:r w:rsidRPr="004820F2">
        <w:tab/>
        <w:t>Discussion, Decision</w:t>
      </w:r>
    </w:p>
    <w:p w14:paraId="2D5672ED" w14:textId="77777777" w:rsidR="00E90E49" w:rsidRPr="004820F2" w:rsidRDefault="00E90E49" w:rsidP="00E90E49"/>
    <w:p w14:paraId="6883CB62" w14:textId="33436E6E" w:rsidR="00E90E49" w:rsidRPr="004820F2" w:rsidRDefault="00E90E49" w:rsidP="00AC22FB">
      <w:pPr>
        <w:pStyle w:val="Heading1"/>
      </w:pPr>
      <w:r w:rsidRPr="004820F2">
        <w:t>Introduction</w:t>
      </w:r>
    </w:p>
    <w:p w14:paraId="1942111E" w14:textId="3F1F6D8B" w:rsidR="00B6403B" w:rsidRPr="004820F2" w:rsidRDefault="00B6403B" w:rsidP="00B6403B">
      <w:pPr>
        <w:pStyle w:val="BodyText"/>
      </w:pPr>
      <w:r w:rsidRPr="004820F2">
        <w:t xml:space="preserve">As a part of the WI on Duplex Evolution, RAN1 </w:t>
      </w:r>
      <w:r w:rsidR="00CD50C7" w:rsidRPr="004820F2">
        <w:t>are</w:t>
      </w:r>
      <w:r w:rsidRPr="004820F2">
        <w:t xml:space="preserve"> commissioned to specify time and frequency location of SBFD subbands as well as procedures for transmission, reception, and measurement for SBFD-aware UEs </w:t>
      </w:r>
      <w:r w:rsidRPr="004820F2">
        <w:fldChar w:fldCharType="begin"/>
      </w:r>
      <w:r w:rsidRPr="004820F2">
        <w:instrText xml:space="preserve"> REF _Ref174095881 \r \h </w:instrText>
      </w:r>
      <w:r w:rsidRPr="004820F2">
        <w:fldChar w:fldCharType="separate"/>
      </w:r>
      <w:r w:rsidR="002425E6">
        <w:t>[1]</w:t>
      </w:r>
      <w:r w:rsidRPr="004820F2">
        <w:fldChar w:fldCharType="end"/>
      </w:r>
      <w:r w:rsidRPr="004820F2">
        <w:t>:</w:t>
      </w:r>
    </w:p>
    <w:tbl>
      <w:tblPr>
        <w:tblStyle w:val="TableGrid"/>
        <w:tblW w:w="0" w:type="auto"/>
        <w:tblLook w:val="04A0" w:firstRow="1" w:lastRow="0" w:firstColumn="1" w:lastColumn="0" w:noHBand="0" w:noVBand="1"/>
      </w:tblPr>
      <w:tblGrid>
        <w:gridCol w:w="9629"/>
      </w:tblGrid>
      <w:tr w:rsidR="00B6403B" w:rsidRPr="004820F2" w14:paraId="0A22270A" w14:textId="77777777" w:rsidTr="005655B3">
        <w:tc>
          <w:tcPr>
            <w:tcW w:w="9855" w:type="dxa"/>
          </w:tcPr>
          <w:p w14:paraId="169758EF" w14:textId="77777777" w:rsidR="00B6403B" w:rsidRPr="00902344" w:rsidRDefault="00B6403B" w:rsidP="00E63A09">
            <w:pPr>
              <w:numPr>
                <w:ilvl w:val="1"/>
                <w:numId w:val="14"/>
              </w:numPr>
              <w:spacing w:line="256" w:lineRule="auto"/>
              <w:ind w:left="360" w:right="-99"/>
              <w:jc w:val="left"/>
              <w:rPr>
                <w:rFonts w:ascii="Times New Roman" w:eastAsia="Malgun Gothic" w:hAnsi="Times New Roman" w:cs="Times New Roman"/>
                <w:sz w:val="14"/>
                <w:szCs w:val="14"/>
                <w:lang w:val="en-GB" w:eastAsia="ko-KR"/>
              </w:rPr>
            </w:pPr>
            <w:r w:rsidRPr="00902344">
              <w:rPr>
                <w:rFonts w:ascii="Times New Roman" w:eastAsia="Malgun Gothic" w:hAnsi="Times New Roman" w:cs="Times New Roman"/>
                <w:sz w:val="20"/>
                <w:szCs w:val="16"/>
                <w:lang w:eastAsia="ko-KR"/>
              </w:rPr>
              <w:t>Specify semi-static indication of time location of SBFD subbands to UEs in RRC_CONNECTED mode [RAN1, RAN2]</w:t>
            </w:r>
          </w:p>
          <w:p w14:paraId="473B82AB" w14:textId="77777777" w:rsidR="00B6403B" w:rsidRPr="00902344" w:rsidRDefault="00B6403B" w:rsidP="00E63A09">
            <w:pPr>
              <w:numPr>
                <w:ilvl w:val="1"/>
                <w:numId w:val="14"/>
              </w:numPr>
              <w:spacing w:line="256" w:lineRule="auto"/>
              <w:ind w:left="360" w:right="-99"/>
              <w:jc w:val="left"/>
              <w:rPr>
                <w:rFonts w:ascii="Times New Roman" w:eastAsia="Malgun Gothic" w:hAnsi="Times New Roman" w:cs="Times New Roman"/>
                <w:sz w:val="14"/>
                <w:szCs w:val="14"/>
                <w:lang w:val="en-GB" w:eastAsia="ko-KR"/>
              </w:rPr>
            </w:pPr>
            <w:r w:rsidRPr="00902344">
              <w:rPr>
                <w:rFonts w:ascii="Times New Roman" w:eastAsia="Malgun Gothic" w:hAnsi="Times New Roman" w:cs="Times New Roman"/>
                <w:sz w:val="20"/>
                <w:szCs w:val="16"/>
                <w:lang w:eastAsia="ko-KR"/>
              </w:rPr>
              <w:t>Specify semi-static indication of frequency domain location of SBFD subbands to UEs in RRC_CONNECTED mode [RAN1, RAN2]</w:t>
            </w:r>
          </w:p>
          <w:p w14:paraId="5110BCA7" w14:textId="77777777" w:rsidR="00B6403B" w:rsidRPr="004820F2" w:rsidRDefault="00B6403B" w:rsidP="00E63A09">
            <w:pPr>
              <w:numPr>
                <w:ilvl w:val="1"/>
                <w:numId w:val="14"/>
              </w:numPr>
              <w:spacing w:line="256" w:lineRule="auto"/>
              <w:ind w:left="360" w:right="-99"/>
              <w:jc w:val="left"/>
              <w:rPr>
                <w:rFonts w:ascii="Times New Roman" w:eastAsia="Malgun Gothic" w:hAnsi="Times New Roman" w:cs="Times New Roman"/>
                <w:sz w:val="20"/>
                <w:szCs w:val="20"/>
                <w:lang w:val="en-GB" w:eastAsia="ko-KR"/>
              </w:rPr>
            </w:pPr>
            <w:bookmarkStart w:id="0" w:name="_Hlk153407590"/>
            <w:r w:rsidRPr="00902344">
              <w:rPr>
                <w:rFonts w:ascii="Times New Roman" w:eastAsia="Malgun Gothic" w:hAnsi="Times New Roman" w:cs="Times New Roman"/>
                <w:sz w:val="20"/>
                <w:szCs w:val="16"/>
                <w:lang w:eastAsia="ko-KR"/>
              </w:rPr>
              <w:t>Specify UE transmission, reception and measurement behavior and procedures in SBFD symbols and/or non-SBFD symbols for SBFD aware UE [RAN1, RAN2]</w:t>
            </w:r>
            <w:bookmarkEnd w:id="0"/>
          </w:p>
        </w:tc>
      </w:tr>
    </w:tbl>
    <w:p w14:paraId="231E64EA" w14:textId="23370EA8" w:rsidR="00477768" w:rsidRPr="004820F2" w:rsidRDefault="00B6403B" w:rsidP="005655B3">
      <w:pPr>
        <w:pStyle w:val="BodyText"/>
        <w:spacing w:before="240"/>
      </w:pPr>
      <w:r w:rsidRPr="004820F2">
        <w:t>Below, we present our detailed views on SBFD for these topics.</w:t>
      </w:r>
    </w:p>
    <w:p w14:paraId="60123794" w14:textId="6825F9D3" w:rsidR="004000E8" w:rsidRPr="004820F2" w:rsidRDefault="004000E8" w:rsidP="00CE0424">
      <w:pPr>
        <w:pStyle w:val="Heading1"/>
      </w:pPr>
      <w:bookmarkStart w:id="1" w:name="_Ref178064866"/>
      <w:r w:rsidRPr="004820F2">
        <w:t>Discussion</w:t>
      </w:r>
      <w:bookmarkEnd w:id="1"/>
    </w:p>
    <w:p w14:paraId="35EB090D" w14:textId="4962FED9" w:rsidR="00F63950" w:rsidRPr="004820F2" w:rsidRDefault="007C229C" w:rsidP="00F63950">
      <w:pPr>
        <w:pStyle w:val="Heading2"/>
      </w:pPr>
      <w:r w:rsidRPr="004820F2">
        <w:t>SBFD time and frequency configuration</w:t>
      </w:r>
    </w:p>
    <w:p w14:paraId="185179A2" w14:textId="77777777" w:rsidR="005357EC" w:rsidRPr="005357EC" w:rsidRDefault="00C13B80" w:rsidP="005357EC">
      <w:pPr>
        <w:pStyle w:val="Heading3"/>
      </w:pPr>
      <w:r w:rsidRPr="004820F2">
        <w:t>Frequency domain configuration</w:t>
      </w:r>
    </w:p>
    <w:p w14:paraId="13152267" w14:textId="321BC709" w:rsidR="00094073" w:rsidRPr="004820F2" w:rsidRDefault="00094073" w:rsidP="00675332">
      <w:pPr>
        <w:pStyle w:val="BodyText"/>
      </w:pPr>
      <w:r w:rsidRPr="004820F2">
        <w:t xml:space="preserve">RAN1 has agreed on using cell-specific and </w:t>
      </w:r>
      <w:r w:rsidR="005357EC">
        <w:t xml:space="preserve">so </w:t>
      </w:r>
      <w:proofErr w:type="gramStart"/>
      <w:r w:rsidR="005357EC">
        <w:t>far</w:t>
      </w:r>
      <w:proofErr w:type="gramEnd"/>
      <w:r w:rsidR="005357EC">
        <w:t xml:space="preserve"> </w:t>
      </w:r>
      <w:r w:rsidRPr="004820F2">
        <w:t>only cell-specific configuration in the time domain</w:t>
      </w:r>
      <w:r w:rsidR="000C4593">
        <w:t xml:space="preserve"> </w:t>
      </w:r>
      <w:r w:rsidR="006D7F12">
        <w:fldChar w:fldCharType="begin"/>
      </w:r>
      <w:r w:rsidR="006D7F12">
        <w:instrText xml:space="preserve"> REF _Ref178947802 \r \h </w:instrText>
      </w:r>
      <w:r w:rsidR="006D7F12">
        <w:fldChar w:fldCharType="separate"/>
      </w:r>
      <w:r w:rsidR="006D7F12">
        <w:t>[2]</w:t>
      </w:r>
      <w:r w:rsidR="006D7F12">
        <w:fldChar w:fldCharType="end"/>
      </w:r>
      <w:r w:rsidR="006D7F12">
        <w:t>.</w:t>
      </w:r>
      <w:r w:rsidRPr="004820F2">
        <w:t xml:space="preserve"> </w:t>
      </w:r>
      <w:proofErr w:type="gramStart"/>
      <w:r w:rsidRPr="004820F2">
        <w:t>In order to</w:t>
      </w:r>
      <w:proofErr w:type="gramEnd"/>
      <w:r w:rsidRPr="004820F2">
        <w:t xml:space="preserve"> avoid coinciding DL transmissions (in time and frequency) from </w:t>
      </w:r>
      <w:proofErr w:type="spellStart"/>
      <w:r w:rsidRPr="004820F2">
        <w:t>neighboring</w:t>
      </w:r>
      <w:proofErr w:type="spellEnd"/>
      <w:r w:rsidRPr="004820F2">
        <w:t xml:space="preserve"> </w:t>
      </w:r>
      <w:proofErr w:type="spellStart"/>
      <w:r w:rsidRPr="004820F2">
        <w:t>gNBs</w:t>
      </w:r>
      <w:proofErr w:type="spellEnd"/>
      <w:r w:rsidRPr="004820F2">
        <w:t xml:space="preserve"> w</w:t>
      </w:r>
      <w:r w:rsidR="000C4593">
        <w:t>ith</w:t>
      </w:r>
      <w:r w:rsidRPr="004820F2">
        <w:t xml:space="preserve"> a</w:t>
      </w:r>
      <w:r w:rsidR="000C4593">
        <w:t>n UL transmission in the UL subband</w:t>
      </w:r>
      <w:r w:rsidRPr="004820F2">
        <w:t xml:space="preserve">, the SBFD configuration must not only be cell specific, in fact it must be </w:t>
      </w:r>
      <w:r w:rsidR="00B43A5B" w:rsidRPr="004820F2">
        <w:t>aligned</w:t>
      </w:r>
      <w:r w:rsidRPr="004820F2">
        <w:t xml:space="preserve"> over an area far greater than a cell, see </w:t>
      </w:r>
      <w:r w:rsidRPr="004820F2">
        <w:fldChar w:fldCharType="begin"/>
      </w:r>
      <w:r w:rsidRPr="004820F2">
        <w:instrText xml:space="preserve"> REF _Ref168986345 \h </w:instrText>
      </w:r>
      <w:r w:rsidRPr="004820F2">
        <w:fldChar w:fldCharType="separate"/>
      </w:r>
      <w:r w:rsidR="008405D2" w:rsidRPr="004820F2">
        <w:t xml:space="preserve">Figure </w:t>
      </w:r>
      <w:r w:rsidR="008405D2" w:rsidRPr="004820F2">
        <w:rPr>
          <w:noProof/>
        </w:rPr>
        <w:t>1</w:t>
      </w:r>
      <w:r w:rsidRPr="004820F2">
        <w:fldChar w:fldCharType="end"/>
      </w:r>
      <w:r w:rsidRPr="004820F2">
        <w:t xml:space="preserve">. That is, gNB A cannot </w:t>
      </w:r>
      <w:r w:rsidR="00B43A5B" w:rsidRPr="004820F2">
        <w:t>configure part</w:t>
      </w:r>
      <w:r w:rsidR="006D7F12">
        <w:t>s</w:t>
      </w:r>
      <w:r w:rsidR="00B43A5B" w:rsidRPr="004820F2">
        <w:t xml:space="preserve"> of the spectrum as a D</w:t>
      </w:r>
      <w:r w:rsidRPr="004820F2">
        <w:t xml:space="preserve">L subband of an SBFD symbol while gNB B </w:t>
      </w:r>
      <w:r w:rsidR="00B43A5B" w:rsidRPr="004820F2">
        <w:t>has</w:t>
      </w:r>
      <w:r w:rsidRPr="004820F2">
        <w:t xml:space="preserve"> </w:t>
      </w:r>
      <w:r w:rsidR="00B43A5B" w:rsidRPr="004820F2">
        <w:t>configured</w:t>
      </w:r>
      <w:r w:rsidRPr="004820F2">
        <w:t xml:space="preserve"> </w:t>
      </w:r>
      <w:r w:rsidR="00B43A5B" w:rsidRPr="004820F2">
        <w:t xml:space="preserve">the same part of the spectrum as an UL subband. </w:t>
      </w:r>
      <w:r w:rsidRPr="004820F2">
        <w:t xml:space="preserve"> </w:t>
      </w:r>
      <w:r w:rsidR="00B43A5B" w:rsidRPr="004820F2">
        <w:t xml:space="preserve">In that case, </w:t>
      </w:r>
      <w:r w:rsidRPr="004820F2">
        <w:t xml:space="preserve">gNB A will be a direct aggressor in the UL subband, interfering with received signal in gNB B and thereby victimizing it. Hence, the only frequency domain configuration that is practically feasible is a cell-specific frequency configuration of SBFD subbands. </w:t>
      </w:r>
    </w:p>
    <w:p w14:paraId="2CD57E18" w14:textId="77777777" w:rsidR="00094073" w:rsidRPr="004820F2" w:rsidRDefault="00094073" w:rsidP="000B446D">
      <w:pPr>
        <w:pStyle w:val="BodyText"/>
        <w:jc w:val="center"/>
      </w:pPr>
      <w:r w:rsidRPr="004820F2">
        <w:rPr>
          <w:noProof/>
        </w:rPr>
        <w:lastRenderedPageBreak/>
        <w:drawing>
          <wp:inline distT="0" distB="0" distL="0" distR="0" wp14:anchorId="52C98818" wp14:editId="13DA8446">
            <wp:extent cx="3578087" cy="154046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4371" cy="1547477"/>
                    </a:xfrm>
                    <a:prstGeom prst="rect">
                      <a:avLst/>
                    </a:prstGeom>
                    <a:noFill/>
                  </pic:spPr>
                </pic:pic>
              </a:graphicData>
            </a:graphic>
          </wp:inline>
        </w:drawing>
      </w:r>
    </w:p>
    <w:p w14:paraId="15532CCC" w14:textId="6D9F2B92" w:rsidR="00094073" w:rsidRPr="004820F2" w:rsidRDefault="00094073" w:rsidP="00094073">
      <w:pPr>
        <w:pStyle w:val="Caption"/>
      </w:pPr>
      <w:bookmarkStart w:id="2" w:name="_Ref168986345"/>
      <w:bookmarkStart w:id="3" w:name="_Hlk181955748"/>
      <w:r w:rsidRPr="004820F2">
        <w:t xml:space="preserve">Figure </w:t>
      </w:r>
      <w:r w:rsidR="0028186E">
        <w:fldChar w:fldCharType="begin"/>
      </w:r>
      <w:r w:rsidR="0028186E">
        <w:instrText xml:space="preserve"> SEQ Figure \* ARABIC </w:instrText>
      </w:r>
      <w:r w:rsidR="0028186E">
        <w:fldChar w:fldCharType="separate"/>
      </w:r>
      <w:r w:rsidR="00120911">
        <w:rPr>
          <w:noProof/>
        </w:rPr>
        <w:t>1</w:t>
      </w:r>
      <w:r w:rsidR="0028186E">
        <w:rPr>
          <w:noProof/>
        </w:rPr>
        <w:fldChar w:fldCharType="end"/>
      </w:r>
      <w:bookmarkEnd w:id="2"/>
      <w:r w:rsidR="00FA03B1">
        <w:t>:</w:t>
      </w:r>
      <w:r w:rsidRPr="004820F2">
        <w:t xml:space="preserve"> Illustration of interference between UE-specific and cell-specific SBFD configurations.</w:t>
      </w:r>
    </w:p>
    <w:bookmarkEnd w:id="3"/>
    <w:p w14:paraId="32EA4BED" w14:textId="77777777" w:rsidR="00094073" w:rsidRPr="004820F2" w:rsidRDefault="00094073" w:rsidP="00094073">
      <w:pPr>
        <w:rPr>
          <w:lang w:eastAsia="en-GB"/>
        </w:rPr>
      </w:pPr>
    </w:p>
    <w:p w14:paraId="616F9751" w14:textId="11902B20" w:rsidR="00094073" w:rsidRPr="004820F2" w:rsidRDefault="00094073" w:rsidP="00094073">
      <w:pPr>
        <w:pStyle w:val="Observation"/>
      </w:pPr>
      <w:bookmarkStart w:id="4" w:name="_Toc163235688"/>
      <w:bookmarkStart w:id="5" w:name="_Toc163246018"/>
      <w:bookmarkStart w:id="6" w:name="_Toc163247136"/>
      <w:bookmarkStart w:id="7" w:name="_Toc166244453"/>
      <w:bookmarkStart w:id="8" w:name="_Toc194089826"/>
      <w:r w:rsidRPr="004820F2">
        <w:t>The SBFD frequency configuration needs to be area-specific for interference reasons.</w:t>
      </w:r>
      <w:bookmarkEnd w:id="4"/>
      <w:bookmarkEnd w:id="5"/>
      <w:bookmarkEnd w:id="6"/>
      <w:bookmarkEnd w:id="7"/>
      <w:bookmarkEnd w:id="8"/>
    </w:p>
    <w:p w14:paraId="110CDE90" w14:textId="46B40B7C" w:rsidR="00094073" w:rsidRPr="004820F2" w:rsidRDefault="00094073" w:rsidP="00094073">
      <w:r w:rsidRPr="004820F2">
        <w:t xml:space="preserve">Another topic that </w:t>
      </w:r>
      <w:r w:rsidR="00CA7E45">
        <w:t xml:space="preserve">is still under </w:t>
      </w:r>
      <w:r w:rsidRPr="004820F2">
        <w:t>discuss</w:t>
      </w:r>
      <w:r w:rsidR="00CA7E45">
        <w:t>ion</w:t>
      </w:r>
      <w:r w:rsidRPr="004820F2">
        <w:t>, so far without any agreement, is UE-specific guard bands. In our view, there are several reasons why UE-specific guard bands should not be specified.</w:t>
      </w:r>
    </w:p>
    <w:p w14:paraId="126B4D15" w14:textId="69EAEF1B" w:rsidR="00094073" w:rsidRPr="004820F2" w:rsidRDefault="00094073" w:rsidP="00094073">
      <w:r w:rsidRPr="004820F2">
        <w:t>The main reason to introduce UE-specific guard bands is if there is some additional (compared to legacy UEs) UE filtering of DL/UL subbands requiring guard bands to handle the filter roll-off. However, the WID does not include any RAN4 objectives on new UE RF requirements, thus it can’t even be assumed that such additional filtering is done by the UE. Even if a SBFD</w:t>
      </w:r>
      <w:r w:rsidR="00B43A5B" w:rsidRPr="004820F2">
        <w:t>-</w:t>
      </w:r>
      <w:r w:rsidRPr="004820F2">
        <w:t>aware UE performs such filtering, what kind of UL subband suppression that can be expected is not known to the gNB. Thus, from an RF requirement point of view, a SBFD</w:t>
      </w:r>
      <w:r w:rsidR="00B43A5B" w:rsidRPr="004820F2">
        <w:t>-</w:t>
      </w:r>
      <w:r w:rsidRPr="004820F2">
        <w:t xml:space="preserve">aware UE would anyway need to be treated in the same way as a legacy UE. </w:t>
      </w:r>
    </w:p>
    <w:p w14:paraId="3978E5F6" w14:textId="649F1726" w:rsidR="00094073" w:rsidRPr="004820F2" w:rsidRDefault="00094073" w:rsidP="000B446D">
      <w:pPr>
        <w:pStyle w:val="Observation"/>
      </w:pPr>
      <w:bookmarkStart w:id="9" w:name="_Toc194089827"/>
      <w:r w:rsidRPr="004820F2">
        <w:t>Because the WID does not include new UE RF requirements for SBFD</w:t>
      </w:r>
      <w:r w:rsidR="00E264E5" w:rsidRPr="004820F2">
        <w:t>-</w:t>
      </w:r>
      <w:r w:rsidRPr="004820F2">
        <w:t xml:space="preserve">aware UEs, </w:t>
      </w:r>
      <w:r w:rsidR="005B3BBB" w:rsidRPr="004820F2">
        <w:t>they</w:t>
      </w:r>
      <w:r w:rsidRPr="004820F2">
        <w:t xml:space="preserve"> cannot be expected to have improved spectral filtering capabilities and thus there is no benefit with UE-specific guard bands.</w:t>
      </w:r>
      <w:bookmarkEnd w:id="9"/>
    </w:p>
    <w:p w14:paraId="6E1AE535" w14:textId="46CA1919" w:rsidR="00094073" w:rsidRPr="004820F2" w:rsidRDefault="00094073" w:rsidP="00094073">
      <w:r w:rsidRPr="004820F2">
        <w:t xml:space="preserve">If a UE anyway performs additional RF filtering, such filtering would presumably also be </w:t>
      </w:r>
      <w:r w:rsidR="00705EFA" w:rsidRPr="004820F2">
        <w:t>performed</w:t>
      </w:r>
      <w:r w:rsidRPr="004820F2">
        <w:t xml:space="preserve"> during the random-access procedure from RRC_IDLE mode, that was agreed to be supported in the latest revision of the WID. Hence, a UE would still need to support a cell-specific guard band configuration as provided in the cell-specific configuration. In our understanding, that could mean both </w:t>
      </w:r>
      <w:proofErr w:type="spellStart"/>
      <w:r w:rsidRPr="004820F2">
        <w:t>analog</w:t>
      </w:r>
      <w:proofErr w:type="spellEnd"/>
      <w:r w:rsidRPr="004820F2">
        <w:t xml:space="preserve"> and digital bandpass filtering. To introduce yet another set of filters for UE-specific filtering when the cell-specific filtering anyway needs to be supported is not justified, in our opinion, but will only lead to increased complexity and cost.</w:t>
      </w:r>
    </w:p>
    <w:p w14:paraId="18D8101A" w14:textId="77777777" w:rsidR="00094073" w:rsidRPr="004820F2" w:rsidRDefault="00094073" w:rsidP="00094073">
      <w:pPr>
        <w:pStyle w:val="Observation"/>
      </w:pPr>
      <w:bookmarkStart w:id="10" w:name="_Toc194089828"/>
      <w:r w:rsidRPr="004820F2">
        <w:t>Since random access in RRC_IDLE is supported, a UE performing subband filtering needs to support the cell-specific guard band configuration.</w:t>
      </w:r>
      <w:bookmarkEnd w:id="10"/>
    </w:p>
    <w:p w14:paraId="33EE7403" w14:textId="6C91F71E" w:rsidR="00094073" w:rsidRPr="004820F2" w:rsidRDefault="00094073" w:rsidP="00094073">
      <w:r w:rsidRPr="004820F2">
        <w:t>Another reason for not specifying UE-specific guard bands is that SBFD already partitions the carrier into two or three subbands, substantially restricting SSB and CORESET</w:t>
      </w:r>
      <w:r w:rsidR="0087337C" w:rsidRPr="004820F2">
        <w:t xml:space="preserve"> </w:t>
      </w:r>
      <w:r w:rsidRPr="004820F2">
        <w:t>0 placement to within a single DL subband</w:t>
      </w:r>
      <w:r w:rsidRPr="004820F2">
        <w:fldChar w:fldCharType="begin"/>
      </w:r>
      <w:r w:rsidRPr="004820F2">
        <w:instrText xml:space="preserve"> REF _Ref174094786 \n \h </w:instrText>
      </w:r>
      <w:r w:rsidR="0028186E">
        <w:fldChar w:fldCharType="separate"/>
      </w:r>
      <w:r w:rsidRPr="004820F2">
        <w:fldChar w:fldCharType="end"/>
      </w:r>
      <w:r w:rsidRPr="004820F2">
        <w:t>. Hence, any further bandwidth reduction from UE-specific guard bands will limit the configurability even more and thereby reducing the usefulness of the feature.</w:t>
      </w:r>
    </w:p>
    <w:p w14:paraId="5DE56444" w14:textId="77777777" w:rsidR="00094073" w:rsidRPr="004820F2" w:rsidRDefault="00094073" w:rsidP="00094073">
      <w:pPr>
        <w:pStyle w:val="Observation"/>
      </w:pPr>
      <w:bookmarkStart w:id="11" w:name="_Toc194089829"/>
      <w:r w:rsidRPr="004820F2">
        <w:t>Limitations in SSB placement and associated CORESET 0 placement cause any further narrowing of a DL subband to be infeasible.</w:t>
      </w:r>
      <w:bookmarkEnd w:id="11"/>
    </w:p>
    <w:p w14:paraId="444461FD" w14:textId="081053FE" w:rsidR="00094073" w:rsidRPr="004820F2" w:rsidRDefault="00094073" w:rsidP="00094073">
      <w:r w:rsidRPr="004820F2">
        <w:t xml:space="preserve">A fourth reason is that UE-to-UE CLI may oftentimes be solved by scheduling, such that highly interfering UEs are simply not co-scheduled but time multiplexed. In that case, there is no need for UE-specific guard bands. However, we acknowledge that may not always be the case, either because the network is unable to keep track of </w:t>
      </w:r>
      <w:proofErr w:type="gramStart"/>
      <w:r w:rsidRPr="004820F2">
        <w:t>a large number of</w:t>
      </w:r>
      <w:proofErr w:type="gramEnd"/>
      <w:r w:rsidRPr="004820F2">
        <w:t xml:space="preserve"> UEs, or that time multiplexing may otherwise not be feasible.</w:t>
      </w:r>
    </w:p>
    <w:p w14:paraId="0E700639" w14:textId="77777777" w:rsidR="00094073" w:rsidRPr="004820F2" w:rsidRDefault="00094073" w:rsidP="00F06D9B">
      <w:pPr>
        <w:pStyle w:val="Observation"/>
      </w:pPr>
      <w:bookmarkStart w:id="12" w:name="_Toc194089830"/>
      <w:r w:rsidRPr="004820F2">
        <w:t>UE-to-UE CLI can mostly be avoided by scheduling.</w:t>
      </w:r>
      <w:bookmarkEnd w:id="12"/>
    </w:p>
    <w:p w14:paraId="7AAB6DFA" w14:textId="16127537" w:rsidR="00094073" w:rsidRPr="004820F2" w:rsidRDefault="00094073" w:rsidP="00094073">
      <w:r w:rsidRPr="004820F2">
        <w:t xml:space="preserve">Yet another reason </w:t>
      </w:r>
      <w:r w:rsidR="00E64D8A" w:rsidRPr="004820F2">
        <w:t xml:space="preserve">that has been put forward </w:t>
      </w:r>
      <w:r w:rsidRPr="004820F2">
        <w:t xml:space="preserve">for introducing UE-specific SBFD frequency configurations is to handle UEs that only support one DL subband. In our view, such restrictions should not be allowed, given that RAN1 has agreed to support placing the UL subband in the middle of the carrier. That said, in case RAN1 agrees to such restrictions, those UEs can be handled by configuring a BWP that only covers the UL subband and one DL subband. </w:t>
      </w:r>
    </w:p>
    <w:p w14:paraId="1DA715A5" w14:textId="77777777" w:rsidR="00094073" w:rsidRPr="004820F2" w:rsidRDefault="00094073" w:rsidP="00094073">
      <w:r w:rsidRPr="004820F2">
        <w:lastRenderedPageBreak/>
        <w:t>Based on the discussion above we make the following proposal:</w:t>
      </w:r>
    </w:p>
    <w:p w14:paraId="2DF61E4E" w14:textId="77777777" w:rsidR="00094073" w:rsidRPr="000C4593" w:rsidRDefault="00094073" w:rsidP="00094073">
      <w:pPr>
        <w:pStyle w:val="Proposal"/>
      </w:pPr>
      <w:bookmarkStart w:id="13" w:name="_Toc194089806"/>
      <w:r w:rsidRPr="000C4593">
        <w:t>No UE-specific frequency configuration of SBFD symbols is supported.</w:t>
      </w:r>
      <w:bookmarkEnd w:id="13"/>
    </w:p>
    <w:p w14:paraId="7B122BD6" w14:textId="4A1744FE" w:rsidR="00C13B80" w:rsidRPr="004820F2" w:rsidRDefault="00C13B80" w:rsidP="00C13B80">
      <w:pPr>
        <w:pStyle w:val="Heading3"/>
      </w:pPr>
      <w:r w:rsidRPr="004820F2">
        <w:t>Time domain configuration</w:t>
      </w:r>
    </w:p>
    <w:p w14:paraId="03487B8A" w14:textId="49F0A76D" w:rsidR="004B0FEA" w:rsidRPr="004820F2" w:rsidRDefault="00B43A5B" w:rsidP="004B0FEA">
      <w:r w:rsidRPr="004820F2">
        <w:t xml:space="preserve">The TDD pattern configuration from </w:t>
      </w:r>
      <w:proofErr w:type="spellStart"/>
      <w:r w:rsidRPr="004820F2">
        <w:rPr>
          <w:i/>
          <w:iCs/>
        </w:rPr>
        <w:t>tdd</w:t>
      </w:r>
      <w:proofErr w:type="spellEnd"/>
      <w:r w:rsidRPr="004820F2">
        <w:rPr>
          <w:i/>
          <w:iCs/>
        </w:rPr>
        <w:t>-UL-DL-</w:t>
      </w:r>
      <w:proofErr w:type="spellStart"/>
      <w:r w:rsidRPr="004820F2">
        <w:rPr>
          <w:i/>
          <w:iCs/>
        </w:rPr>
        <w:t>ConfigurationCommon</w:t>
      </w:r>
      <w:proofErr w:type="spellEnd"/>
      <w:r w:rsidRPr="004820F2">
        <w:t xml:space="preserve"> is specified in TS</w:t>
      </w:r>
      <w:r w:rsidR="004B0FEA" w:rsidRPr="004820F2">
        <w:t xml:space="preserve"> 38.213, §11.1:</w:t>
      </w:r>
    </w:p>
    <w:tbl>
      <w:tblPr>
        <w:tblStyle w:val="TableGrid"/>
        <w:tblW w:w="0" w:type="auto"/>
        <w:tblLook w:val="04A0" w:firstRow="1" w:lastRow="0" w:firstColumn="1" w:lastColumn="0" w:noHBand="0" w:noVBand="1"/>
      </w:tblPr>
      <w:tblGrid>
        <w:gridCol w:w="9629"/>
      </w:tblGrid>
      <w:tr w:rsidR="004B0FEA" w:rsidRPr="004820F2" w14:paraId="386071F2" w14:textId="77777777" w:rsidTr="004B0FEA">
        <w:tc>
          <w:tcPr>
            <w:tcW w:w="9629" w:type="dxa"/>
          </w:tcPr>
          <w:p w14:paraId="067AE0B2"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 xml:space="preserve">If a UE is provided </w:t>
            </w:r>
            <w:proofErr w:type="spellStart"/>
            <w:r w:rsidRPr="004820F2">
              <w:rPr>
                <w:rFonts w:ascii="Times New Roman" w:hAnsi="Times New Roman" w:cs="Times New Roman"/>
                <w:i/>
                <w:sz w:val="20"/>
                <w:szCs w:val="20"/>
                <w:lang w:val="en-GB"/>
              </w:rPr>
              <w:t>tdd</w:t>
            </w:r>
            <w:proofErr w:type="spellEnd"/>
            <w:r w:rsidRPr="004820F2">
              <w:rPr>
                <w:rFonts w:ascii="Times New Roman" w:hAnsi="Times New Roman" w:cs="Times New Roman"/>
                <w:i/>
                <w:sz w:val="20"/>
                <w:szCs w:val="20"/>
                <w:lang w:val="en-GB"/>
              </w:rPr>
              <w:t>-UL-DL-</w:t>
            </w:r>
            <w:proofErr w:type="spellStart"/>
            <w:r w:rsidRPr="004820F2">
              <w:rPr>
                <w:rFonts w:ascii="Times New Roman" w:hAnsi="Times New Roman" w:cs="Times New Roman"/>
                <w:i/>
                <w:sz w:val="20"/>
                <w:szCs w:val="20"/>
                <w:lang w:val="en-GB"/>
              </w:rPr>
              <w:t>ConfigurationCommon</w:t>
            </w:r>
            <w:proofErr w:type="spellEnd"/>
            <w:r w:rsidRPr="004820F2">
              <w:rPr>
                <w:rFonts w:ascii="Times New Roman" w:hAnsi="Times New Roman" w:cs="Times New Roman"/>
                <w:sz w:val="20"/>
                <w:szCs w:val="20"/>
                <w:lang w:val="en-GB"/>
              </w:rPr>
              <w:t xml:space="preserve">, the UE sets the slot format per slot over </w:t>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slots as indicated by </w:t>
            </w:r>
            <w:proofErr w:type="spellStart"/>
            <w:r w:rsidRPr="004820F2">
              <w:rPr>
                <w:rFonts w:ascii="Times New Roman" w:hAnsi="Times New Roman" w:cs="Times New Roman"/>
                <w:i/>
                <w:sz w:val="20"/>
                <w:szCs w:val="20"/>
                <w:lang w:val="en-GB"/>
              </w:rPr>
              <w:t>tdd</w:t>
            </w:r>
            <w:proofErr w:type="spellEnd"/>
            <w:r w:rsidRPr="004820F2">
              <w:rPr>
                <w:rFonts w:ascii="Times New Roman" w:hAnsi="Times New Roman" w:cs="Times New Roman"/>
                <w:i/>
                <w:sz w:val="20"/>
                <w:szCs w:val="20"/>
                <w:lang w:val="en-GB"/>
              </w:rPr>
              <w:t>-UL-DL-</w:t>
            </w:r>
            <w:proofErr w:type="spellStart"/>
            <w:r w:rsidRPr="004820F2">
              <w:rPr>
                <w:rFonts w:ascii="Times New Roman" w:hAnsi="Times New Roman" w:cs="Times New Roman"/>
                <w:i/>
                <w:sz w:val="20"/>
                <w:szCs w:val="20"/>
                <w:lang w:val="en-GB"/>
              </w:rPr>
              <w:t>ConfigurationCommon</w:t>
            </w:r>
            <w:proofErr w:type="spellEnd"/>
            <w:r w:rsidRPr="004820F2">
              <w:rPr>
                <w:rFonts w:ascii="Times New Roman" w:hAnsi="Times New Roman" w:cs="Times New Roman"/>
                <w:sz w:val="20"/>
                <w:szCs w:val="20"/>
                <w:lang w:val="en-GB"/>
              </w:rPr>
              <w:t xml:space="preserve">. </w:t>
            </w:r>
          </w:p>
          <w:p w14:paraId="330AD01A"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 xml:space="preserve">The </w:t>
            </w:r>
            <w:proofErr w:type="spellStart"/>
            <w:r w:rsidRPr="004820F2">
              <w:rPr>
                <w:rFonts w:ascii="Times New Roman" w:hAnsi="Times New Roman" w:cs="Times New Roman"/>
                <w:sz w:val="20"/>
                <w:szCs w:val="20"/>
                <w:lang w:val="en-GB"/>
              </w:rPr>
              <w:t>tdd</w:t>
            </w:r>
            <w:proofErr w:type="spellEnd"/>
            <w:r w:rsidRPr="004820F2">
              <w:rPr>
                <w:rFonts w:ascii="Times New Roman" w:hAnsi="Times New Roman" w:cs="Times New Roman"/>
                <w:sz w:val="20"/>
                <w:szCs w:val="20"/>
                <w:lang w:val="en-GB"/>
              </w:rPr>
              <w:t>-UL-DL-</w:t>
            </w:r>
            <w:proofErr w:type="spellStart"/>
            <w:r w:rsidRPr="004820F2">
              <w:rPr>
                <w:rFonts w:ascii="Times New Roman" w:hAnsi="Times New Roman" w:cs="Times New Roman"/>
                <w:sz w:val="20"/>
                <w:szCs w:val="20"/>
                <w:lang w:val="en-GB"/>
              </w:rPr>
              <w:t>ConfigurationCommon</w:t>
            </w:r>
            <w:proofErr w:type="spellEnd"/>
            <w:r w:rsidRPr="004820F2">
              <w:rPr>
                <w:rFonts w:ascii="Times New Roman" w:hAnsi="Times New Roman" w:cs="Times New Roman"/>
                <w:sz w:val="20"/>
                <w:szCs w:val="20"/>
                <w:lang w:val="en-GB"/>
              </w:rPr>
              <w:t xml:space="preserve"> provides</w:t>
            </w:r>
          </w:p>
          <w:p w14:paraId="40DE3B34"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t>a</w:t>
            </w:r>
            <w:r w:rsidRPr="004820F2">
              <w:rPr>
                <w:rFonts w:ascii="Times New Roman" w:hAnsi="Times New Roman" w:cs="Times New Roman"/>
                <w:sz w:val="20"/>
                <w:szCs w:val="20"/>
                <w:lang w:val="en-GB" w:eastAsia="zh-CN"/>
              </w:rPr>
              <w:t xml:space="preserve"> reference SCS configuration </w:t>
            </w:r>
            <w:r w:rsidRPr="004820F2">
              <w:rPr>
                <w:rFonts w:ascii="Times New Roman" w:hAnsi="Times New Roman" w:cs="Times New Roman"/>
                <w:noProof/>
                <w:position w:val="-10"/>
                <w:szCs w:val="20"/>
              </w:rPr>
              <w:drawing>
                <wp:inline distT="0" distB="0" distL="0" distR="0" wp14:anchorId="42EC9BDF" wp14:editId="0A2488C4">
                  <wp:extent cx="276225" cy="209550"/>
                  <wp:effectExtent l="0" t="0" r="0" b="0"/>
                  <wp:docPr id="19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by </w:t>
            </w:r>
            <w:proofErr w:type="spellStart"/>
            <w:r w:rsidRPr="004820F2">
              <w:rPr>
                <w:rFonts w:ascii="Times New Roman" w:hAnsi="Times New Roman" w:cs="Times New Roman"/>
                <w:i/>
                <w:sz w:val="20"/>
                <w:szCs w:val="20"/>
                <w:lang w:val="en-GB"/>
              </w:rPr>
              <w:t>referenceSubcarrierSpacing</w:t>
            </w:r>
            <w:proofErr w:type="spellEnd"/>
          </w:p>
          <w:p w14:paraId="289217DA" w14:textId="77777777" w:rsidR="004B0FEA" w:rsidRPr="004820F2" w:rsidRDefault="004B0FEA" w:rsidP="00675332">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t xml:space="preserve">a </w:t>
            </w:r>
            <w:r w:rsidRPr="004820F2">
              <w:rPr>
                <w:rFonts w:ascii="Times New Roman" w:hAnsi="Times New Roman" w:cs="Times New Roman"/>
                <w:sz w:val="20"/>
                <w:szCs w:val="20"/>
                <w:lang w:val="en-GB" w:eastAsia="zh-CN"/>
              </w:rPr>
              <w:t xml:space="preserve">pattern1. </w:t>
            </w:r>
          </w:p>
          <w:p w14:paraId="07A9D77F"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eastAsia="zh-CN"/>
              </w:rPr>
              <w:t xml:space="preserve">The </w:t>
            </w:r>
            <w:r w:rsidRPr="004820F2">
              <w:rPr>
                <w:rFonts w:ascii="Times New Roman" w:hAnsi="Times New Roman" w:cs="Times New Roman"/>
                <w:i/>
                <w:sz w:val="20"/>
                <w:szCs w:val="20"/>
                <w:lang w:val="en-GB" w:eastAsia="zh-CN"/>
              </w:rPr>
              <w:t>pattern1</w:t>
            </w:r>
            <w:r w:rsidRPr="004820F2">
              <w:rPr>
                <w:rFonts w:ascii="Times New Roman" w:hAnsi="Times New Roman" w:cs="Times New Roman"/>
                <w:sz w:val="20"/>
                <w:szCs w:val="20"/>
                <w:lang w:val="en-GB" w:eastAsia="zh-CN"/>
              </w:rPr>
              <w:t xml:space="preserve"> provides</w:t>
            </w:r>
          </w:p>
          <w:p w14:paraId="19BCD9B0" w14:textId="2006DCB2"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eastAsia="zh-CN"/>
              </w:rPr>
              <w:t>-</w:t>
            </w:r>
            <w:r w:rsidRPr="004820F2">
              <w:rPr>
                <w:rFonts w:ascii="Times New Roman" w:hAnsi="Times New Roman" w:cs="Times New Roman"/>
                <w:sz w:val="20"/>
                <w:szCs w:val="20"/>
                <w:lang w:val="en-GB" w:eastAsia="zh-CN"/>
              </w:rPr>
              <w:tab/>
              <w:t xml:space="preserve">a slot configuration period of </w:t>
            </w:r>
            <w:r w:rsidRPr="004820F2">
              <w:rPr>
                <w:rFonts w:ascii="Times New Roman" w:hAnsi="Times New Roman" w:cs="Times New Roman"/>
                <w:noProof/>
                <w:position w:val="-4"/>
                <w:szCs w:val="20"/>
              </w:rPr>
              <w:drawing>
                <wp:inline distT="0" distB="0" distL="0" distR="0" wp14:anchorId="369F7702" wp14:editId="1EA55D39">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msec by </w:t>
            </w:r>
            <w:r w:rsidRPr="004820F2">
              <w:rPr>
                <w:rFonts w:ascii="Times New Roman" w:hAnsi="Times New Roman" w:cs="Times New Roman"/>
                <w:i/>
                <w:sz w:val="20"/>
                <w:szCs w:val="20"/>
                <w:lang w:val="en-GB"/>
              </w:rPr>
              <w:t>dl-UL-</w:t>
            </w:r>
            <w:proofErr w:type="spellStart"/>
            <w:r w:rsidRPr="004820F2">
              <w:rPr>
                <w:rFonts w:ascii="Times New Roman" w:hAnsi="Times New Roman" w:cs="Times New Roman"/>
                <w:i/>
                <w:sz w:val="20"/>
                <w:szCs w:val="20"/>
                <w:lang w:val="en-GB"/>
              </w:rPr>
              <w:t>TransmissionPeriodicity</w:t>
            </w:r>
            <w:proofErr w:type="spellEnd"/>
          </w:p>
          <w:p w14:paraId="7CF7F167"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slots </w:t>
            </w:r>
            <w:r w:rsidRPr="004820F2">
              <w:rPr>
                <w:rFonts w:ascii="Times New Roman" w:hAnsi="Times New Roman" w:cs="Times New Roman"/>
                <w:noProof/>
                <w:position w:val="-10"/>
                <w:szCs w:val="20"/>
              </w:rPr>
              <w:drawing>
                <wp:inline distT="0" distB="0" distL="0" distR="0" wp14:anchorId="48F610D9" wp14:editId="22F13711">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with only downlink symbols by </w:t>
            </w:r>
            <w:proofErr w:type="spellStart"/>
            <w:r w:rsidRPr="004820F2">
              <w:rPr>
                <w:rFonts w:ascii="Times New Roman" w:hAnsi="Times New Roman" w:cs="Times New Roman"/>
                <w:i/>
                <w:sz w:val="20"/>
                <w:szCs w:val="20"/>
                <w:lang w:val="en-GB"/>
              </w:rPr>
              <w:t>nrofDownlinkSlots</w:t>
            </w:r>
            <w:proofErr w:type="spellEnd"/>
          </w:p>
          <w:p w14:paraId="4EF4ECA9"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downlink symbols </w:t>
            </w:r>
            <w:r w:rsidRPr="004820F2">
              <w:rPr>
                <w:rFonts w:ascii="Times New Roman" w:hAnsi="Times New Roman" w:cs="Times New Roman"/>
                <w:noProof/>
                <w:position w:val="-12"/>
                <w:szCs w:val="20"/>
              </w:rPr>
              <w:drawing>
                <wp:inline distT="0" distB="0" distL="0" distR="0" wp14:anchorId="1ADA3FAD" wp14:editId="41C981AD">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by </w:t>
            </w:r>
            <w:proofErr w:type="spellStart"/>
            <w:r w:rsidRPr="004820F2">
              <w:rPr>
                <w:rFonts w:ascii="Times New Roman" w:hAnsi="Times New Roman" w:cs="Times New Roman"/>
                <w:i/>
                <w:sz w:val="20"/>
                <w:szCs w:val="20"/>
                <w:lang w:val="en-GB"/>
              </w:rPr>
              <w:t>nrofDownlinkSymbols</w:t>
            </w:r>
            <w:proofErr w:type="spellEnd"/>
          </w:p>
          <w:p w14:paraId="2527ED22"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slots </w:t>
            </w:r>
            <w:r w:rsidRPr="004820F2">
              <w:rPr>
                <w:rFonts w:ascii="Times New Roman" w:hAnsi="Times New Roman" w:cs="Times New Roman"/>
                <w:noProof/>
                <w:position w:val="-10"/>
                <w:szCs w:val="20"/>
              </w:rPr>
              <w:drawing>
                <wp:inline distT="0" distB="0" distL="0" distR="0" wp14:anchorId="6A809BAB" wp14:editId="62E0D672">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with only uplink symbols by </w:t>
            </w:r>
            <w:proofErr w:type="spellStart"/>
            <w:r w:rsidRPr="004820F2">
              <w:rPr>
                <w:rFonts w:ascii="Times New Roman" w:hAnsi="Times New Roman" w:cs="Times New Roman"/>
                <w:i/>
                <w:sz w:val="20"/>
                <w:szCs w:val="20"/>
                <w:lang w:val="en-GB"/>
              </w:rPr>
              <w:t>nrofUplinkSlots</w:t>
            </w:r>
            <w:proofErr w:type="spellEnd"/>
          </w:p>
          <w:p w14:paraId="07C0EDBF"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uplink symbols </w:t>
            </w:r>
            <w:r w:rsidRPr="004820F2">
              <w:rPr>
                <w:rFonts w:ascii="Times New Roman" w:hAnsi="Times New Roman" w:cs="Times New Roman"/>
                <w:noProof/>
                <w:position w:val="-12"/>
                <w:szCs w:val="20"/>
              </w:rPr>
              <w:drawing>
                <wp:inline distT="0" distB="0" distL="0" distR="0" wp14:anchorId="668FBFC2" wp14:editId="33BC6858">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by </w:t>
            </w:r>
            <w:proofErr w:type="spellStart"/>
            <w:r w:rsidRPr="004820F2">
              <w:rPr>
                <w:rFonts w:ascii="Times New Roman" w:hAnsi="Times New Roman" w:cs="Times New Roman"/>
                <w:i/>
                <w:sz w:val="20"/>
                <w:szCs w:val="20"/>
                <w:lang w:val="en-GB"/>
              </w:rPr>
              <w:t>nrofUplinkSymbols</w:t>
            </w:r>
            <w:proofErr w:type="spellEnd"/>
          </w:p>
          <w:p w14:paraId="0F6D7B4D" w14:textId="42397748"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p>
          <w:p w14:paraId="6B3A5875" w14:textId="761FF450" w:rsidR="004B0FEA" w:rsidRPr="004820F2" w:rsidRDefault="004B0FEA" w:rsidP="004B0FEA">
            <w:pPr>
              <w:rPr>
                <w:lang w:val="en-GB"/>
              </w:rPr>
            </w:pPr>
            <w:r w:rsidRPr="004820F2">
              <w:rPr>
                <w:rFonts w:ascii="Times New Roman" w:hAnsi="Times New Roman" w:cs="Times New Roman"/>
                <w:sz w:val="20"/>
                <w:szCs w:val="20"/>
                <w:lang w:val="en-GB"/>
              </w:rPr>
              <w:t xml:space="preserve">A </w:t>
            </w:r>
            <w:r w:rsidRPr="004820F2">
              <w:rPr>
                <w:rFonts w:ascii="Times New Roman" w:hAnsi="Times New Roman" w:cs="Times New Roman"/>
                <w:sz w:val="20"/>
                <w:szCs w:val="20"/>
                <w:lang w:val="en-GB" w:eastAsia="zh-CN"/>
              </w:rPr>
              <w:t xml:space="preserve">slot configuration period of </w:t>
            </w:r>
            <w:r w:rsidRPr="004820F2">
              <w:rPr>
                <w:rFonts w:ascii="Times New Roman" w:hAnsi="Times New Roman" w:cs="Times New Roman"/>
                <w:noProof/>
                <w:position w:val="-4"/>
                <w:szCs w:val="20"/>
              </w:rPr>
              <w:drawing>
                <wp:inline distT="0" distB="0" distL="0" distR="0" wp14:anchorId="5DFBBCE7" wp14:editId="1D8AC7F5">
                  <wp:extent cx="180975" cy="161925"/>
                  <wp:effectExtent l="0" t="0" r="0" b="0"/>
                  <wp:docPr id="199"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msec includes </w:t>
            </w:r>
            <w:r w:rsidRPr="004820F2">
              <w:rPr>
                <w:rFonts w:ascii="Times New Roman" w:hAnsi="Times New Roman" w:cs="Times New Roman"/>
                <w:noProof/>
                <w:position w:val="-6"/>
                <w:szCs w:val="20"/>
              </w:rPr>
              <w:drawing>
                <wp:inline distT="0" distB="0" distL="0" distR="0" wp14:anchorId="7025B3E7" wp14:editId="7173A412">
                  <wp:extent cx="561975" cy="190500"/>
                  <wp:effectExtent l="0" t="0" r="0" b="0"/>
                  <wp:docPr id="200"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w:t>
            </w:r>
            <w:r w:rsidRPr="004820F2">
              <w:rPr>
                <w:rFonts w:ascii="Times New Roman" w:hAnsi="Times New Roman" w:cs="Times New Roman"/>
                <w:sz w:val="20"/>
                <w:szCs w:val="20"/>
                <w:lang w:val="en-GB"/>
              </w:rPr>
              <w:t xml:space="preserve">slots with SCS configuration </w:t>
            </w:r>
            <w:r w:rsidRPr="004820F2">
              <w:rPr>
                <w:rFonts w:ascii="Times New Roman" w:hAnsi="Times New Roman" w:cs="Times New Roman"/>
                <w:noProof/>
                <w:position w:val="-10"/>
                <w:szCs w:val="20"/>
              </w:rPr>
              <w:drawing>
                <wp:inline distT="0" distB="0" distL="0" distR="0" wp14:anchorId="7C6A29D1" wp14:editId="0FD32AB1">
                  <wp:extent cx="276225" cy="238125"/>
                  <wp:effectExtent l="0" t="0" r="0" b="0"/>
                  <wp:docPr id="201"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From the </w:t>
            </w:r>
            <w:r w:rsidRPr="004820F2">
              <w:rPr>
                <w:rFonts w:ascii="Times New Roman" w:hAnsi="Times New Roman" w:cs="Times New Roman"/>
                <w:noProof/>
                <w:position w:val="-6"/>
                <w:szCs w:val="20"/>
              </w:rPr>
              <w:drawing>
                <wp:inline distT="0" distB="0" distL="0" distR="0" wp14:anchorId="33199434" wp14:editId="775768CD">
                  <wp:extent cx="180975" cy="161925"/>
                  <wp:effectExtent l="0" t="0" r="0" b="0"/>
                  <wp:docPr id="202"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a first </w:t>
            </w:r>
            <w:r w:rsidRPr="004820F2">
              <w:rPr>
                <w:rFonts w:ascii="Times New Roman" w:hAnsi="Times New Roman" w:cs="Times New Roman"/>
                <w:noProof/>
                <w:position w:val="-10"/>
                <w:szCs w:val="20"/>
              </w:rPr>
              <w:drawing>
                <wp:inline distT="0" distB="0" distL="0" distR="0" wp14:anchorId="6F5C7F79" wp14:editId="4A9340AA">
                  <wp:extent cx="276225" cy="238125"/>
                  <wp:effectExtent l="0" t="0" r="0" b="0"/>
                  <wp:docPr id="203"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include only downlink symbols and a last </w:t>
            </w:r>
            <w:r w:rsidRPr="004820F2">
              <w:rPr>
                <w:rFonts w:ascii="Times New Roman" w:hAnsi="Times New Roman" w:cs="Times New Roman"/>
                <w:noProof/>
                <w:position w:val="-10"/>
                <w:szCs w:val="20"/>
              </w:rPr>
              <w:drawing>
                <wp:inline distT="0" distB="0" distL="0" distR="0" wp14:anchorId="0E248F67" wp14:editId="2B9E2D7F">
                  <wp:extent cx="276225" cy="238125"/>
                  <wp:effectExtent l="0" t="0" r="0" b="0"/>
                  <wp:docPr id="204"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include only uplink symbols. The </w:t>
            </w:r>
            <w:r w:rsidRPr="004820F2">
              <w:rPr>
                <w:rFonts w:ascii="Times New Roman" w:hAnsi="Times New Roman" w:cs="Times New Roman"/>
                <w:noProof/>
                <w:position w:val="-12"/>
                <w:szCs w:val="20"/>
              </w:rPr>
              <w:drawing>
                <wp:inline distT="0" distB="0" distL="0" distR="0" wp14:anchorId="6E443B20" wp14:editId="4A9D1A3C">
                  <wp:extent cx="276225" cy="238125"/>
                  <wp:effectExtent l="0" t="0" r="0" b="0"/>
                  <wp:docPr id="205"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symbols after the first </w:t>
            </w:r>
            <w:r w:rsidRPr="004820F2">
              <w:rPr>
                <w:rFonts w:ascii="Times New Roman" w:hAnsi="Times New Roman" w:cs="Times New Roman"/>
                <w:noProof/>
                <w:position w:val="-10"/>
                <w:szCs w:val="20"/>
              </w:rPr>
              <w:drawing>
                <wp:inline distT="0" distB="0" distL="0" distR="0" wp14:anchorId="080440F3" wp14:editId="263C52E4">
                  <wp:extent cx="276225" cy="238125"/>
                  <wp:effectExtent l="0" t="0" r="0" b="0"/>
                  <wp:docPr id="20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are downlink symbols. The </w:t>
            </w:r>
            <w:r w:rsidRPr="004820F2">
              <w:rPr>
                <w:rFonts w:ascii="Times New Roman" w:hAnsi="Times New Roman" w:cs="Times New Roman"/>
                <w:noProof/>
                <w:position w:val="-12"/>
                <w:szCs w:val="20"/>
              </w:rPr>
              <w:drawing>
                <wp:inline distT="0" distB="0" distL="0" distR="0" wp14:anchorId="7344B989" wp14:editId="2E8EAC44">
                  <wp:extent cx="238125" cy="238125"/>
                  <wp:effectExtent l="0" t="0" r="0" b="0"/>
                  <wp:docPr id="207"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symbols before the last </w:t>
            </w:r>
            <w:r w:rsidRPr="004820F2">
              <w:rPr>
                <w:rFonts w:ascii="Times New Roman" w:hAnsi="Times New Roman" w:cs="Times New Roman"/>
                <w:noProof/>
                <w:position w:val="-10"/>
                <w:szCs w:val="20"/>
              </w:rPr>
              <w:drawing>
                <wp:inline distT="0" distB="0" distL="0" distR="0" wp14:anchorId="32736AF8" wp14:editId="10DB83C3">
                  <wp:extent cx="276225" cy="238125"/>
                  <wp:effectExtent l="0" t="0" r="0" b="0"/>
                  <wp:docPr id="20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are uplink symbols. </w:t>
            </w:r>
            <w:r w:rsidRPr="004820F2">
              <w:rPr>
                <w:rFonts w:ascii="Times New Roman" w:hAnsi="Times New Roman" w:cs="Times New Roman"/>
                <w:sz w:val="20"/>
                <w:szCs w:val="20"/>
                <w:highlight w:val="yellow"/>
                <w:lang w:val="en-GB"/>
              </w:rPr>
              <w:t xml:space="preserve">The remaining </w:t>
            </w:r>
            <w:r w:rsidRPr="004820F2">
              <w:rPr>
                <w:rFonts w:ascii="Times New Roman" w:hAnsi="Times New Roman" w:cs="Times New Roman"/>
                <w:noProof/>
                <w:position w:val="-12"/>
                <w:szCs w:val="20"/>
                <w:highlight w:val="yellow"/>
              </w:rPr>
              <w:drawing>
                <wp:inline distT="0" distB="0" distL="0" distR="0" wp14:anchorId="505A973F" wp14:editId="3E6929B3">
                  <wp:extent cx="1647825" cy="238125"/>
                  <wp:effectExtent l="0" t="0" r="0" b="0"/>
                  <wp:docPr id="20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r w:rsidRPr="004820F2">
              <w:rPr>
                <w:rFonts w:ascii="Times New Roman" w:hAnsi="Times New Roman" w:cs="Times New Roman"/>
                <w:sz w:val="20"/>
                <w:szCs w:val="20"/>
                <w:highlight w:val="yellow"/>
                <w:lang w:val="en-GB"/>
              </w:rPr>
              <w:t xml:space="preserve"> are flexible symbols.</w:t>
            </w:r>
          </w:p>
        </w:tc>
      </w:tr>
    </w:tbl>
    <w:p w14:paraId="691726B9" w14:textId="77777777" w:rsidR="00E64D8A" w:rsidRPr="004820F2" w:rsidRDefault="00E64D8A" w:rsidP="004B0FEA"/>
    <w:p w14:paraId="031F1BB8" w14:textId="72B239A2" w:rsidR="00B43A5B" w:rsidRPr="004820F2" w:rsidRDefault="00B43A5B" w:rsidP="004B0FEA">
      <w:r w:rsidRPr="004820F2">
        <w:t>From here</w:t>
      </w:r>
      <w:r w:rsidR="00D62E77" w:rsidRPr="004820F2">
        <w:t>,</w:t>
      </w:r>
      <w:r w:rsidRPr="004820F2">
        <w:t xml:space="preserve"> it is clear that </w:t>
      </w:r>
      <w:r w:rsidR="00D62E77" w:rsidRPr="004820F2">
        <w:t xml:space="preserve">the cell common configuration of flexible symbols </w:t>
      </w:r>
      <w:proofErr w:type="gramStart"/>
      <w:r w:rsidR="00D62E77" w:rsidRPr="004820F2">
        <w:t>appear</w:t>
      </w:r>
      <w:proofErr w:type="gramEnd"/>
      <w:r w:rsidR="00D62E77" w:rsidRPr="004820F2">
        <w:t xml:space="preserve"> in a contiguous segment between DL and UL symbols.</w:t>
      </w:r>
    </w:p>
    <w:p w14:paraId="7E2A1A6C" w14:textId="57406071" w:rsidR="00D24049" w:rsidRPr="004820F2" w:rsidRDefault="00D24049" w:rsidP="002C4B9B">
      <w:r w:rsidRPr="004820F2">
        <w:t xml:space="preserve">Additionally, RAN4 has made the following agreement </w:t>
      </w:r>
      <w:r w:rsidR="002C4B9B" w:rsidRPr="004820F2">
        <w:t>about transmitter transient periods</w:t>
      </w:r>
      <w:r w:rsidR="002D18F8">
        <w:t> </w:t>
      </w:r>
      <w:r w:rsidR="002D18F8">
        <w:fldChar w:fldCharType="begin"/>
      </w:r>
      <w:r w:rsidR="002D18F8">
        <w:instrText xml:space="preserve"> REF _Ref178935792 \r \h </w:instrText>
      </w:r>
      <w:r w:rsidR="002D18F8">
        <w:fldChar w:fldCharType="separate"/>
      </w:r>
      <w:r w:rsidR="004E4BD1">
        <w:t>[4]</w:t>
      </w:r>
      <w:r w:rsidR="002D18F8">
        <w:fldChar w:fldCharType="end"/>
      </w:r>
      <w:r w:rsidR="002C4B9B" w:rsidRPr="004820F2">
        <w:rPr>
          <w:highlight w:val="yellow"/>
        </w:rPr>
        <w:fldChar w:fldCharType="begin"/>
      </w:r>
      <w:r w:rsidR="002C4B9B" w:rsidRPr="004820F2">
        <w:instrText xml:space="preserve"> REF _Ref178935792 \r \h </w:instrText>
      </w:r>
      <w:r w:rsidR="002C4B9B" w:rsidRPr="004820F2">
        <w:rPr>
          <w:highlight w:val="yellow"/>
        </w:rPr>
      </w:r>
      <w:r w:rsidR="0028186E">
        <w:rPr>
          <w:highlight w:val="yellow"/>
        </w:rPr>
        <w:fldChar w:fldCharType="separate"/>
      </w:r>
      <w:r w:rsidR="002C4B9B" w:rsidRPr="004820F2">
        <w:rPr>
          <w:highlight w:val="yellow"/>
        </w:rPr>
        <w:fldChar w:fldCharType="end"/>
      </w:r>
      <w:r w:rsidRPr="004820F2">
        <w:t>:</w:t>
      </w:r>
    </w:p>
    <w:tbl>
      <w:tblPr>
        <w:tblStyle w:val="TableGrid"/>
        <w:tblW w:w="0" w:type="auto"/>
        <w:tblLook w:val="04A0" w:firstRow="1" w:lastRow="0" w:firstColumn="1" w:lastColumn="0" w:noHBand="0" w:noVBand="1"/>
      </w:tblPr>
      <w:tblGrid>
        <w:gridCol w:w="9629"/>
      </w:tblGrid>
      <w:tr w:rsidR="00D24049" w:rsidRPr="004820F2" w14:paraId="0291A549" w14:textId="77777777" w:rsidTr="005655B3">
        <w:tc>
          <w:tcPr>
            <w:tcW w:w="9629" w:type="dxa"/>
          </w:tcPr>
          <w:p w14:paraId="30449094" w14:textId="77777777" w:rsidR="00D24049" w:rsidRPr="004820F2" w:rsidRDefault="00D24049" w:rsidP="00E63A09">
            <w:pPr>
              <w:numPr>
                <w:ilvl w:val="0"/>
                <w:numId w:val="21"/>
              </w:numPr>
              <w:spacing w:after="120" w:line="240" w:lineRule="auto"/>
              <w:jc w:val="left"/>
              <w:rPr>
                <w:rFonts w:ascii="Times New Roman" w:eastAsia="MS Mincho" w:hAnsi="Times New Roman" w:cs="Times New Roman"/>
                <w:b/>
                <w:sz w:val="20"/>
                <w:szCs w:val="20"/>
                <w:highlight w:val="green"/>
                <w:lang w:val="en-GB" w:eastAsia="en-US"/>
              </w:rPr>
            </w:pPr>
            <w:r w:rsidRPr="004820F2">
              <w:rPr>
                <w:rFonts w:ascii="Times New Roman" w:eastAsia="MS Mincho" w:hAnsi="Times New Roman" w:cs="Times New Roman"/>
                <w:b/>
                <w:sz w:val="20"/>
                <w:szCs w:val="20"/>
                <w:highlight w:val="green"/>
                <w:lang w:val="en-GB" w:eastAsia="en-US"/>
              </w:rPr>
              <w:t xml:space="preserve">Agreement: </w:t>
            </w:r>
          </w:p>
          <w:p w14:paraId="516B549B" w14:textId="77777777" w:rsidR="00D24049" w:rsidRPr="004820F2" w:rsidRDefault="00D24049" w:rsidP="00E63A09">
            <w:pPr>
              <w:numPr>
                <w:ilvl w:val="1"/>
                <w:numId w:val="21"/>
              </w:numPr>
              <w:spacing w:after="120" w:line="240" w:lineRule="auto"/>
              <w:jc w:val="left"/>
              <w:rPr>
                <w:rFonts w:ascii="Times New Roman" w:eastAsia="MS Mincho" w:hAnsi="Times New Roman" w:cs="Times New Roman"/>
                <w:sz w:val="20"/>
                <w:szCs w:val="20"/>
                <w:lang w:val="en-GB" w:eastAsia="en-US"/>
              </w:rPr>
            </w:pPr>
            <w:r w:rsidRPr="004820F2">
              <w:rPr>
                <w:rFonts w:ascii="Times New Roman" w:eastAsia="DengXian" w:hAnsi="Times New Roman" w:cs="Times New Roman"/>
                <w:sz w:val="20"/>
                <w:szCs w:val="20"/>
                <w:lang w:val="en-GB" w:eastAsia="zh-CN"/>
              </w:rPr>
              <w:t xml:space="preserve">RAN4 shall use existing transient period requirement as baseline for the following four cases identified for SBFD: </w:t>
            </w:r>
          </w:p>
          <w:tbl>
            <w:tblPr>
              <w:tblStyle w:val="TableGrid"/>
              <w:tblW w:w="0" w:type="auto"/>
              <w:tblLook w:val="04A0" w:firstRow="1" w:lastRow="0" w:firstColumn="1" w:lastColumn="0" w:noHBand="0" w:noVBand="1"/>
            </w:tblPr>
            <w:tblGrid>
              <w:gridCol w:w="2347"/>
              <w:gridCol w:w="3326"/>
              <w:gridCol w:w="3730"/>
            </w:tblGrid>
            <w:tr w:rsidR="00D24049" w:rsidRPr="004820F2" w14:paraId="75816A72" w14:textId="77777777" w:rsidTr="00CB4402">
              <w:tc>
                <w:tcPr>
                  <w:tcW w:w="2405" w:type="dxa"/>
                </w:tcPr>
                <w:p w14:paraId="1D99AC28" w14:textId="77777777" w:rsidR="00D24049" w:rsidRPr="004820F2" w:rsidRDefault="00D24049" w:rsidP="00CB4402">
                  <w:pPr>
                    <w:overflowPunct w:val="0"/>
                    <w:autoSpaceDE w:val="0"/>
                    <w:autoSpaceDN w:val="0"/>
                    <w:adjustRightInd w:val="0"/>
                    <w:spacing w:after="180" w:line="240" w:lineRule="auto"/>
                    <w:ind w:left="576"/>
                    <w:textAlignment w:val="baseline"/>
                    <w:rPr>
                      <w:rFonts w:ascii="Times New Roman" w:eastAsia="DengXian" w:hAnsi="Times New Roman" w:cs="Times New Roman"/>
                      <w:b/>
                      <w:bCs/>
                      <w:sz w:val="20"/>
                      <w:szCs w:val="20"/>
                      <w:lang w:val="en-GB" w:eastAsia="zh-CN"/>
                    </w:rPr>
                  </w:pPr>
                </w:p>
              </w:tc>
              <w:tc>
                <w:tcPr>
                  <w:tcW w:w="3402" w:type="dxa"/>
                </w:tcPr>
                <w:p w14:paraId="2B6E38F3"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b/>
                      <w:bCs/>
                      <w:sz w:val="20"/>
                      <w:szCs w:val="20"/>
                      <w:lang w:val="en-GB" w:eastAsia="zh-CN"/>
                    </w:rPr>
                  </w:pPr>
                  <w:r w:rsidRPr="004820F2">
                    <w:rPr>
                      <w:rFonts w:ascii="Times New Roman" w:eastAsia="DengXian" w:hAnsi="Times New Roman" w:cs="Times New Roman"/>
                      <w:b/>
                      <w:bCs/>
                      <w:sz w:val="20"/>
                      <w:szCs w:val="20"/>
                      <w:lang w:val="en-GB" w:eastAsia="zh-CN"/>
                    </w:rPr>
                    <w:t>Frequency regions for Transition</w:t>
                  </w:r>
                </w:p>
              </w:tc>
              <w:tc>
                <w:tcPr>
                  <w:tcW w:w="3824" w:type="dxa"/>
                </w:tcPr>
                <w:p w14:paraId="3E8B8184"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b/>
                      <w:bCs/>
                      <w:sz w:val="20"/>
                      <w:szCs w:val="20"/>
                      <w:lang w:val="en-GB" w:eastAsia="zh-CN"/>
                    </w:rPr>
                  </w:pPr>
                  <w:r w:rsidRPr="004820F2">
                    <w:rPr>
                      <w:rFonts w:ascii="Times New Roman" w:eastAsia="DengXian" w:hAnsi="Times New Roman" w:cs="Times New Roman"/>
                      <w:b/>
                      <w:bCs/>
                      <w:sz w:val="20"/>
                      <w:szCs w:val="20"/>
                      <w:lang w:val="en-GB" w:eastAsia="zh-CN"/>
                    </w:rPr>
                    <w:t xml:space="preserve">BS transmitter </w:t>
                  </w:r>
                  <w:proofErr w:type="spellStart"/>
                  <w:r w:rsidRPr="004820F2">
                    <w:rPr>
                      <w:rFonts w:ascii="Times New Roman" w:eastAsia="DengXian" w:hAnsi="Times New Roman" w:cs="Times New Roman"/>
                      <w:b/>
                      <w:bCs/>
                      <w:sz w:val="20"/>
                      <w:szCs w:val="20"/>
                      <w:lang w:val="en-GB" w:eastAsia="zh-CN"/>
                    </w:rPr>
                    <w:t>behavior</w:t>
                  </w:r>
                  <w:proofErr w:type="spellEnd"/>
                  <w:r w:rsidRPr="004820F2">
                    <w:rPr>
                      <w:rFonts w:ascii="Times New Roman" w:eastAsia="DengXian" w:hAnsi="Times New Roman" w:cs="Times New Roman"/>
                      <w:b/>
                      <w:bCs/>
                      <w:sz w:val="20"/>
                      <w:szCs w:val="20"/>
                      <w:lang w:val="en-GB" w:eastAsia="zh-CN"/>
                    </w:rPr>
                    <w:t xml:space="preserve"> during transition</w:t>
                  </w:r>
                </w:p>
              </w:tc>
            </w:tr>
            <w:tr w:rsidR="00D24049" w:rsidRPr="004820F2" w14:paraId="316F30BB" w14:textId="77777777" w:rsidTr="00CB4402">
              <w:tc>
                <w:tcPr>
                  <w:tcW w:w="2405" w:type="dxa"/>
                </w:tcPr>
                <w:p w14:paraId="28716F3F"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Case-A (SBFD to DL)</w:t>
                  </w:r>
                </w:p>
              </w:tc>
              <w:tc>
                <w:tcPr>
                  <w:tcW w:w="3402" w:type="dxa"/>
                </w:tcPr>
                <w:p w14:paraId="22C58035"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SBFD UL subband and guardband(s)</w:t>
                  </w:r>
                </w:p>
              </w:tc>
              <w:tc>
                <w:tcPr>
                  <w:tcW w:w="3824" w:type="dxa"/>
                </w:tcPr>
                <w:p w14:paraId="0DD42D33"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BS transmitter OFF-to-ON</w:t>
                  </w:r>
                </w:p>
              </w:tc>
            </w:tr>
            <w:tr w:rsidR="00D24049" w:rsidRPr="004820F2" w14:paraId="0C21EA36" w14:textId="77777777" w:rsidTr="00CB4402">
              <w:tc>
                <w:tcPr>
                  <w:tcW w:w="2405" w:type="dxa"/>
                </w:tcPr>
                <w:p w14:paraId="0C1D3059"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Case-B (SBFD to UL)</w:t>
                  </w:r>
                </w:p>
              </w:tc>
              <w:tc>
                <w:tcPr>
                  <w:tcW w:w="3402" w:type="dxa"/>
                </w:tcPr>
                <w:p w14:paraId="56D4722A"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SBFD DL subband</w:t>
                  </w:r>
                </w:p>
              </w:tc>
              <w:tc>
                <w:tcPr>
                  <w:tcW w:w="3824" w:type="dxa"/>
                </w:tcPr>
                <w:p w14:paraId="2F2C9910"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BS transmitter ON-to-OFF</w:t>
                  </w:r>
                </w:p>
              </w:tc>
            </w:tr>
            <w:tr w:rsidR="00D24049" w:rsidRPr="004820F2" w14:paraId="19330EF4" w14:textId="77777777" w:rsidTr="00CB4402">
              <w:tc>
                <w:tcPr>
                  <w:tcW w:w="2405" w:type="dxa"/>
                </w:tcPr>
                <w:p w14:paraId="50B25FF6"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Case-C (DL to SBFD)</w:t>
                  </w:r>
                </w:p>
              </w:tc>
              <w:tc>
                <w:tcPr>
                  <w:tcW w:w="3402" w:type="dxa"/>
                </w:tcPr>
                <w:p w14:paraId="66183A0E"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SBFD UL subband and guardband(s)</w:t>
                  </w:r>
                </w:p>
              </w:tc>
              <w:tc>
                <w:tcPr>
                  <w:tcW w:w="3824" w:type="dxa"/>
                </w:tcPr>
                <w:p w14:paraId="4A78152F"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BS transmitter ON-to-OFF</w:t>
                  </w:r>
                </w:p>
              </w:tc>
            </w:tr>
            <w:tr w:rsidR="00D24049" w:rsidRPr="004820F2" w14:paraId="59968FE4" w14:textId="77777777" w:rsidTr="00CB4402">
              <w:tc>
                <w:tcPr>
                  <w:tcW w:w="2405" w:type="dxa"/>
                </w:tcPr>
                <w:p w14:paraId="3136263B"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Case-D (UL to SBFD)</w:t>
                  </w:r>
                </w:p>
              </w:tc>
              <w:tc>
                <w:tcPr>
                  <w:tcW w:w="3402" w:type="dxa"/>
                </w:tcPr>
                <w:p w14:paraId="05657862"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SBFD DL subband</w:t>
                  </w:r>
                </w:p>
              </w:tc>
              <w:tc>
                <w:tcPr>
                  <w:tcW w:w="3824" w:type="dxa"/>
                </w:tcPr>
                <w:p w14:paraId="20C7FE00"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BS transmitter OFF-to-ON</w:t>
                  </w:r>
                </w:p>
              </w:tc>
            </w:tr>
          </w:tbl>
          <w:p w14:paraId="3BDC9550" w14:textId="77777777" w:rsidR="00D24049" w:rsidRPr="004820F2" w:rsidRDefault="00D24049" w:rsidP="00CB4402">
            <w:pPr>
              <w:spacing w:after="120"/>
              <w:ind w:left="720"/>
              <w:jc w:val="left"/>
              <w:rPr>
                <w:rFonts w:ascii="Times New Roman" w:eastAsia="SimSun" w:hAnsi="Times New Roman" w:cs="Times New Roman"/>
                <w:sz w:val="20"/>
                <w:szCs w:val="20"/>
                <w:lang w:val="en-GB" w:eastAsia="zh-CN"/>
              </w:rPr>
            </w:pPr>
          </w:p>
          <w:p w14:paraId="1858FAE7" w14:textId="77777777" w:rsidR="00D24049" w:rsidRPr="004820F2" w:rsidRDefault="00D24049" w:rsidP="00CB4402">
            <w:pPr>
              <w:keepNext/>
              <w:keepLines/>
              <w:overflowPunct w:val="0"/>
              <w:autoSpaceDE w:val="0"/>
              <w:autoSpaceDN w:val="0"/>
              <w:adjustRightInd w:val="0"/>
              <w:spacing w:before="120" w:after="180" w:line="240" w:lineRule="auto"/>
              <w:jc w:val="left"/>
              <w:textAlignment w:val="baseline"/>
              <w:outlineLvl w:val="3"/>
              <w:rPr>
                <w:rFonts w:ascii="Times New Roman" w:eastAsia="Yu Mincho" w:hAnsi="Times New Roman" w:cs="Times New Roman"/>
                <w:sz w:val="20"/>
                <w:szCs w:val="20"/>
                <w:lang w:val="en-GB" w:eastAsia="zh-CN"/>
              </w:rPr>
            </w:pPr>
            <w:r w:rsidRPr="004820F2">
              <w:rPr>
                <w:rFonts w:ascii="Times New Roman" w:eastAsia="Yu Mincho" w:hAnsi="Times New Roman" w:cs="Times New Roman"/>
                <w:sz w:val="20"/>
                <w:szCs w:val="20"/>
                <w:lang w:val="en-GB" w:eastAsia="zh-CN"/>
              </w:rPr>
              <w:lastRenderedPageBreak/>
              <w:t>Issue 2-1-2: Transient period length between SBFD and non-SBFD</w:t>
            </w:r>
          </w:p>
          <w:p w14:paraId="289E256B" w14:textId="77777777" w:rsidR="00D24049" w:rsidRPr="004820F2" w:rsidRDefault="00D24049" w:rsidP="00E63A09">
            <w:pPr>
              <w:numPr>
                <w:ilvl w:val="0"/>
                <w:numId w:val="21"/>
              </w:numPr>
              <w:spacing w:after="120" w:line="240" w:lineRule="auto"/>
              <w:jc w:val="left"/>
              <w:rPr>
                <w:rFonts w:ascii="Times New Roman" w:eastAsia="MS Mincho" w:hAnsi="Times New Roman" w:cs="Times New Roman"/>
                <w:b/>
                <w:sz w:val="20"/>
                <w:szCs w:val="20"/>
                <w:highlight w:val="green"/>
                <w:lang w:val="en-GB" w:eastAsia="en-US"/>
              </w:rPr>
            </w:pPr>
            <w:r w:rsidRPr="004820F2">
              <w:rPr>
                <w:rFonts w:ascii="Times New Roman" w:eastAsia="MS Mincho" w:hAnsi="Times New Roman" w:cs="Times New Roman"/>
                <w:b/>
                <w:sz w:val="20"/>
                <w:szCs w:val="20"/>
                <w:highlight w:val="green"/>
                <w:lang w:val="en-GB" w:eastAsia="en-US"/>
              </w:rPr>
              <w:t xml:space="preserve">Agreement: </w:t>
            </w:r>
          </w:p>
          <w:p w14:paraId="560E47DF" w14:textId="77777777" w:rsidR="00D24049" w:rsidRPr="004820F2" w:rsidRDefault="00D24049" w:rsidP="00E63A09">
            <w:pPr>
              <w:numPr>
                <w:ilvl w:val="1"/>
                <w:numId w:val="21"/>
              </w:numPr>
              <w:spacing w:after="120" w:line="240" w:lineRule="auto"/>
              <w:jc w:val="left"/>
              <w:rPr>
                <w:rFonts w:ascii="Times New Roman" w:eastAsia="MS Mincho" w:hAnsi="Times New Roman" w:cs="Times New Roman"/>
                <w:sz w:val="20"/>
                <w:szCs w:val="20"/>
                <w:lang w:val="en-GB" w:eastAsia="en-US"/>
              </w:rPr>
            </w:pPr>
            <w:r w:rsidRPr="004820F2">
              <w:rPr>
                <w:rFonts w:ascii="Times New Roman" w:eastAsia="MS Mincho" w:hAnsi="Times New Roman" w:cs="Times New Roman"/>
                <w:sz w:val="20"/>
                <w:szCs w:val="20"/>
                <w:lang w:val="en-GB" w:eastAsia="en-US"/>
              </w:rPr>
              <w:t xml:space="preserve">Transient period length between SBFD and non-SBFD: </w:t>
            </w:r>
          </w:p>
          <w:p w14:paraId="7CE81338" w14:textId="77777777" w:rsidR="00D24049" w:rsidRPr="004820F2" w:rsidRDefault="00D24049" w:rsidP="00E63A09">
            <w:pPr>
              <w:numPr>
                <w:ilvl w:val="2"/>
                <w:numId w:val="21"/>
              </w:numPr>
              <w:tabs>
                <w:tab w:val="left" w:pos="992"/>
              </w:tabs>
              <w:spacing w:after="120" w:line="240" w:lineRule="auto"/>
              <w:jc w:val="left"/>
              <w:rPr>
                <w:rFonts w:ascii="Times New Roman" w:eastAsia="MS Mincho" w:hAnsi="Times New Roman" w:cs="Times New Roman"/>
                <w:sz w:val="20"/>
                <w:szCs w:val="20"/>
                <w:lang w:val="en-GB" w:eastAsia="en-US"/>
              </w:rPr>
            </w:pPr>
            <w:r w:rsidRPr="004820F2">
              <w:rPr>
                <w:rFonts w:ascii="Times New Roman" w:eastAsia="MS Mincho" w:hAnsi="Times New Roman" w:cs="Times New Roman"/>
                <w:sz w:val="20"/>
                <w:szCs w:val="20"/>
                <w:lang w:val="en-GB" w:eastAsia="en-US"/>
              </w:rPr>
              <w:t>The existing TDD BS transmitter transient period reused, i.e., 10us for FR1 and 3us for FR2-1.</w:t>
            </w:r>
          </w:p>
        </w:tc>
      </w:tr>
    </w:tbl>
    <w:p w14:paraId="33C38E32" w14:textId="77777777" w:rsidR="00D24049" w:rsidRPr="004820F2" w:rsidRDefault="00D24049" w:rsidP="00D24049"/>
    <w:p w14:paraId="7032D3ED" w14:textId="736108FF" w:rsidR="00D24049" w:rsidRPr="004820F2" w:rsidRDefault="00D24049" w:rsidP="00D24049">
      <w:r w:rsidRPr="004820F2">
        <w:t>In brief, the RAN4 agreement states that a transmitter transient period of 10 µs for FR1 and 3 µs for FR2 is required to/from SBFD subbands.</w:t>
      </w:r>
      <w:r w:rsidR="00680819" w:rsidRPr="004820F2">
        <w:t xml:space="preserve"> These values correspond to</w:t>
      </w:r>
      <w:r w:rsidR="00737158" w:rsidRPr="004820F2">
        <w:t xml:space="preserve"> less than a symbol for both FR1 and FR2, regardless of numerology</w:t>
      </w:r>
      <w:r w:rsidR="00876252" w:rsidRPr="004820F2">
        <w:t xml:space="preserve">, but </w:t>
      </w:r>
      <w:r w:rsidR="00E64D8A" w:rsidRPr="004820F2">
        <w:t>also</w:t>
      </w:r>
      <w:r w:rsidR="00876252" w:rsidRPr="004820F2">
        <w:t xml:space="preserve"> exceeds the cyclic prefix</w:t>
      </w:r>
      <w:r w:rsidR="00E76360" w:rsidRPr="004820F2">
        <w:t xml:space="preserve"> implying that a symbol needs to be allocated for the transient</w:t>
      </w:r>
      <w:r w:rsidR="00876252" w:rsidRPr="004820F2">
        <w:t>.</w:t>
      </w:r>
    </w:p>
    <w:p w14:paraId="625A8321" w14:textId="68877892" w:rsidR="004230AC" w:rsidRPr="004820F2" w:rsidRDefault="00E64D8A" w:rsidP="00D24049">
      <w:r w:rsidRPr="004820F2">
        <w:t>T</w:t>
      </w:r>
      <w:r w:rsidR="004230AC" w:rsidRPr="004820F2">
        <w:t xml:space="preserve">he transients will </w:t>
      </w:r>
      <w:r w:rsidR="00CB78A0" w:rsidRPr="004820F2">
        <w:t>affect</w:t>
      </w:r>
      <w:r w:rsidR="004230AC" w:rsidRPr="004820F2">
        <w:t xml:space="preserve"> both legacy UEs and SBFD-ware UEs. Hence, specifying a guard period that requires </w:t>
      </w:r>
      <w:proofErr w:type="spellStart"/>
      <w:r w:rsidR="004230AC" w:rsidRPr="004820F2">
        <w:t>signaling</w:t>
      </w:r>
      <w:proofErr w:type="spellEnd"/>
      <w:r w:rsidR="004230AC" w:rsidRPr="004820F2">
        <w:t xml:space="preserve"> is not a feasible solution since it will exclude legacy UEs from receiving and thereby </w:t>
      </w:r>
      <w:r w:rsidRPr="004820F2">
        <w:t>accounting for</w:t>
      </w:r>
      <w:r w:rsidR="004230AC" w:rsidRPr="004820F2">
        <w:t xml:space="preserve"> it. </w:t>
      </w:r>
      <w:r w:rsidR="00D64DDA" w:rsidRPr="004820F2">
        <w:t>Furthermore, there is no real need to inform UEs about it, since</w:t>
      </w:r>
      <w:r w:rsidRPr="004820F2">
        <w:t>,</w:t>
      </w:r>
      <w:r w:rsidR="00D64DDA" w:rsidRPr="004820F2">
        <w:t xml:space="preserve"> for all numerologies, it is constantly one symbol </w:t>
      </w:r>
      <w:r w:rsidR="004230AC" w:rsidRPr="004820F2">
        <w:t xml:space="preserve">in </w:t>
      </w:r>
      <w:r w:rsidR="00D64DDA" w:rsidRPr="004820F2">
        <w:t xml:space="preserve">duration. </w:t>
      </w:r>
      <w:r w:rsidR="004230AC" w:rsidRPr="004820F2">
        <w:t xml:space="preserve">Instead, the transmitter transient can be handled by gNB by implementation such that the last DL symbol before the SBFD symbols is </w:t>
      </w:r>
      <w:r w:rsidR="00E76360" w:rsidRPr="004820F2">
        <w:t xml:space="preserve">avoided by scheduling and </w:t>
      </w:r>
      <w:r w:rsidRPr="004820F2">
        <w:t>thereby anyway</w:t>
      </w:r>
      <w:r w:rsidR="004230AC" w:rsidRPr="004820F2">
        <w:t xml:space="preserve"> used as a guard period.</w:t>
      </w:r>
    </w:p>
    <w:p w14:paraId="724B4AC2" w14:textId="169A32A7" w:rsidR="004230AC" w:rsidRPr="004820F2" w:rsidRDefault="00415EAF" w:rsidP="004230AC">
      <w:pPr>
        <w:pStyle w:val="Observation"/>
      </w:pPr>
      <w:bookmarkStart w:id="14" w:name="_Toc194089831"/>
      <w:r w:rsidRPr="004820F2">
        <w:t xml:space="preserve">The transmitter transient </w:t>
      </w:r>
      <w:r w:rsidR="00D64DDA" w:rsidRPr="004820F2">
        <w:t>period</w:t>
      </w:r>
      <w:r w:rsidR="00E64D8A" w:rsidRPr="004820F2">
        <w:t>, agreed by RAN4,</w:t>
      </w:r>
      <w:r w:rsidR="00D64DDA" w:rsidRPr="004820F2">
        <w:t xml:space="preserve"> </w:t>
      </w:r>
      <w:r w:rsidRPr="004820F2">
        <w:t xml:space="preserve">will affect both legacy and SBFD-aware UEs and for that reason cannot be </w:t>
      </w:r>
      <w:r w:rsidR="00ED44E2">
        <w:t>configured</w:t>
      </w:r>
      <w:r w:rsidR="00D64DDA" w:rsidRPr="004820F2">
        <w:t xml:space="preserve"> by </w:t>
      </w:r>
      <w:proofErr w:type="spellStart"/>
      <w:r w:rsidR="00D64DDA" w:rsidRPr="004820F2">
        <w:t>signaling</w:t>
      </w:r>
      <w:proofErr w:type="spellEnd"/>
      <w:r w:rsidRPr="004820F2">
        <w:t xml:space="preserve">. </w:t>
      </w:r>
      <w:r w:rsidR="00D64DDA" w:rsidRPr="004820F2">
        <w:t>Instead, a</w:t>
      </w:r>
      <w:r w:rsidR="004230AC" w:rsidRPr="004820F2">
        <w:t xml:space="preserve"> guard symbol can be implemented by the gNB in the DL symbol</w:t>
      </w:r>
      <w:r w:rsidR="00D64DDA" w:rsidRPr="004820F2">
        <w:t xml:space="preserve"> preceding the SBFD subband</w:t>
      </w:r>
      <w:r w:rsidR="004230AC" w:rsidRPr="004820F2">
        <w:t xml:space="preserve"> without specification impact.</w:t>
      </w:r>
      <w:bookmarkEnd w:id="14"/>
    </w:p>
    <w:p w14:paraId="38FABD6F" w14:textId="56C89B35" w:rsidR="001A64D1" w:rsidRPr="004820F2" w:rsidRDefault="00D64DDA" w:rsidP="00675332">
      <w:r w:rsidRPr="004820F2">
        <w:t>In addition to the transmitter transient period</w:t>
      </w:r>
      <w:r w:rsidR="001A64D1" w:rsidRPr="004820F2">
        <w:t xml:space="preserve">, a </w:t>
      </w:r>
      <w:r w:rsidR="00737158" w:rsidRPr="004820F2">
        <w:t xml:space="preserve">longer </w:t>
      </w:r>
      <w:r w:rsidR="001A64D1" w:rsidRPr="004820F2">
        <w:t xml:space="preserve">guard period </w:t>
      </w:r>
      <w:r w:rsidR="004230AC" w:rsidRPr="004820F2">
        <w:t>can be</w:t>
      </w:r>
      <w:r w:rsidR="001A64D1" w:rsidRPr="004820F2">
        <w:t xml:space="preserve"> introduced between DL and UL operation to avoid DL-to-UL or UL-to-DL interference due to </w:t>
      </w:r>
      <w:r w:rsidR="008007A6" w:rsidRPr="004820F2">
        <w:t>timing advance</w:t>
      </w:r>
      <w:r w:rsidR="00CB78A0" w:rsidRPr="004820F2">
        <w:t xml:space="preserve">, </w:t>
      </w:r>
      <w:r w:rsidR="001A64D1" w:rsidRPr="004820F2">
        <w:t>propagation delays</w:t>
      </w:r>
      <w:r w:rsidR="00CB78A0" w:rsidRPr="004820F2">
        <w:t xml:space="preserve"> and gNB synchronization inaccuracies</w:t>
      </w:r>
      <w:r w:rsidRPr="004820F2">
        <w:t>. This timing misalignment may cause</w:t>
      </w:r>
      <w:r w:rsidR="008007A6" w:rsidRPr="004820F2">
        <w:t xml:space="preserve"> DL and UL slots to be mixed</w:t>
      </w:r>
      <w:r w:rsidR="00CB0A81" w:rsidRPr="004820F2">
        <w:t xml:space="preserve"> at both a receiving UE and a receiving gNB</w:t>
      </w:r>
      <w:r w:rsidR="001A64D1" w:rsidRPr="004820F2">
        <w:t xml:space="preserve">, see </w:t>
      </w:r>
      <w:r w:rsidR="001A64D1" w:rsidRPr="004820F2">
        <w:fldChar w:fldCharType="begin"/>
      </w:r>
      <w:r w:rsidR="001A64D1" w:rsidRPr="004820F2">
        <w:instrText xml:space="preserve"> REF _Ref176868349 \h </w:instrText>
      </w:r>
      <w:r w:rsidR="001A64D1" w:rsidRPr="004820F2">
        <w:fldChar w:fldCharType="separate"/>
      </w:r>
      <w:r w:rsidR="001A64D1" w:rsidRPr="004820F2">
        <w:t xml:space="preserve">Figure </w:t>
      </w:r>
      <w:r w:rsidR="001A64D1" w:rsidRPr="004820F2">
        <w:rPr>
          <w:noProof/>
        </w:rPr>
        <w:t>2</w:t>
      </w:r>
      <w:r w:rsidR="001A64D1" w:rsidRPr="004820F2">
        <w:fldChar w:fldCharType="end"/>
      </w:r>
      <w:r w:rsidR="001A64D1" w:rsidRPr="004820F2">
        <w:t xml:space="preserve">. </w:t>
      </w:r>
      <w:r w:rsidR="008007A6" w:rsidRPr="004820F2">
        <w:t>Without the g</w:t>
      </w:r>
      <w:r w:rsidR="00CB0A81" w:rsidRPr="004820F2">
        <w:t>uard period</w:t>
      </w:r>
      <w:r w:rsidR="008007A6" w:rsidRPr="004820F2">
        <w:t>, the DL transmission from a gNB to UE A may be interfered by an UL transmission from UE B due to the timing advance of UE B. Alternatively, the UL transmission from UE A towards gNB A may be interfered by a DL transmission from gNB B towards UE B, due to a difference in propagation delay.</w:t>
      </w:r>
    </w:p>
    <w:p w14:paraId="04D2A7B1" w14:textId="1899F3C9" w:rsidR="00744A84" w:rsidRPr="004820F2" w:rsidRDefault="00C761F7" w:rsidP="00744A84">
      <w:pPr>
        <w:keepNext/>
        <w:jc w:val="center"/>
      </w:pPr>
      <w:r w:rsidRPr="004820F2">
        <w:rPr>
          <w:noProof/>
        </w:rPr>
        <w:drawing>
          <wp:inline distT="0" distB="0" distL="0" distR="0" wp14:anchorId="1C2F1A0D" wp14:editId="3BBA3332">
            <wp:extent cx="6129020" cy="2743200"/>
            <wp:effectExtent l="0" t="0" r="0" b="0"/>
            <wp:docPr id="24" name="Object 2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4"/>
                    <pic:cNvPicPr>
                      <a:picLocks noGrp="1" noRot="1" noChangeAspect="1" noEditPoints="1" noAdjustHandles="1" noChangeArrowheads="1" noChangeShapeType="1" noCrop="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9020" cy="2743200"/>
                    </a:xfrm>
                    <a:prstGeom prst="rect">
                      <a:avLst/>
                    </a:prstGeom>
                    <a:noFill/>
                    <a:ln>
                      <a:noFill/>
                    </a:ln>
                  </pic:spPr>
                </pic:pic>
              </a:graphicData>
            </a:graphic>
          </wp:inline>
        </w:drawing>
      </w:r>
    </w:p>
    <w:p w14:paraId="72582579" w14:textId="6BECD0C1" w:rsidR="00744A84" w:rsidRPr="004820F2" w:rsidRDefault="00744A84" w:rsidP="00744A84">
      <w:pPr>
        <w:pStyle w:val="Caption"/>
      </w:pPr>
      <w:bookmarkStart w:id="15" w:name="_Ref176868349"/>
      <w:r w:rsidRPr="004820F2">
        <w:t xml:space="preserve">Figure </w:t>
      </w:r>
      <w:r w:rsidR="0028186E">
        <w:fldChar w:fldCharType="begin"/>
      </w:r>
      <w:r w:rsidR="0028186E">
        <w:instrText xml:space="preserve"> SEQ Figure \* ARABIC </w:instrText>
      </w:r>
      <w:r w:rsidR="0028186E">
        <w:fldChar w:fldCharType="separate"/>
      </w:r>
      <w:r w:rsidR="00120911">
        <w:rPr>
          <w:noProof/>
        </w:rPr>
        <w:t>2</w:t>
      </w:r>
      <w:r w:rsidR="0028186E">
        <w:rPr>
          <w:noProof/>
        </w:rPr>
        <w:fldChar w:fldCharType="end"/>
      </w:r>
      <w:bookmarkEnd w:id="15"/>
      <w:r w:rsidRPr="004820F2">
        <w:t xml:space="preserve">: </w:t>
      </w:r>
      <w:r w:rsidR="001A64D1" w:rsidRPr="004820F2">
        <w:t>Interference scenarios for, left, UE-to-UE interference and, right, gNB-to-gNB interference</w:t>
      </w:r>
      <w:r w:rsidRPr="004820F2">
        <w:t>.</w:t>
      </w:r>
    </w:p>
    <w:p w14:paraId="07977A63" w14:textId="2F51C37B" w:rsidR="00744A84" w:rsidRPr="004820F2" w:rsidRDefault="001A64D1" w:rsidP="00744A84">
      <w:pPr>
        <w:rPr>
          <w:lang w:eastAsia="en-GB"/>
        </w:rPr>
      </w:pPr>
      <w:r w:rsidRPr="004820F2">
        <w:t xml:space="preserve">The </w:t>
      </w:r>
      <w:r w:rsidR="00D64DDA" w:rsidRPr="004820F2">
        <w:t>legacy NR</w:t>
      </w:r>
      <w:r w:rsidRPr="004820F2">
        <w:t xml:space="preserve"> guard period is implemented as flexible symbols causing a gap between DL and UL symbols, see </w:t>
      </w:r>
      <w:r w:rsidRPr="004820F2">
        <w:fldChar w:fldCharType="begin"/>
      </w:r>
      <w:r w:rsidRPr="004820F2">
        <w:instrText xml:space="preserve"> REF _Ref176868524 \h </w:instrText>
      </w:r>
      <w:r w:rsidRPr="004820F2">
        <w:fldChar w:fldCharType="separate"/>
      </w:r>
      <w:r w:rsidRPr="004820F2">
        <w:t xml:space="preserve">Figure </w:t>
      </w:r>
      <w:r w:rsidRPr="004820F2">
        <w:rPr>
          <w:noProof/>
        </w:rPr>
        <w:t>3</w:t>
      </w:r>
      <w:r w:rsidRPr="004820F2">
        <w:fldChar w:fldCharType="end"/>
      </w:r>
      <w:r w:rsidRPr="004820F2">
        <w:t xml:space="preserve">. </w:t>
      </w:r>
      <w:r w:rsidR="008007A6" w:rsidRPr="004820F2">
        <w:t xml:space="preserve">If properly selected, the guard period will cause a sufficiently long </w:t>
      </w:r>
      <w:r w:rsidR="0015425F" w:rsidRPr="004820F2">
        <w:t>gap</w:t>
      </w:r>
      <w:r w:rsidR="008007A6" w:rsidRPr="004820F2">
        <w:t xml:space="preserve"> between DL and UL such that any effects arising from timing advance, or propagation delays are either avoided or have </w:t>
      </w:r>
      <w:r w:rsidR="009C355B" w:rsidRPr="004820F2">
        <w:t xml:space="preserve">sufficiently </w:t>
      </w:r>
      <w:r w:rsidR="008007A6" w:rsidRPr="004820F2">
        <w:t>worn off.</w:t>
      </w:r>
      <w:r w:rsidR="00EB10A2" w:rsidRPr="004820F2">
        <w:t xml:space="preserve"> </w:t>
      </w:r>
      <w:r w:rsidR="009C355B" w:rsidRPr="004820F2">
        <w:t xml:space="preserve">In SBFD, interference may not only arise between DL and UL symbols but also between DL symbols and UL subbands. </w:t>
      </w:r>
      <w:r w:rsidR="00CB0A81" w:rsidRPr="004820F2">
        <w:t>However</w:t>
      </w:r>
      <w:r w:rsidR="009C355B" w:rsidRPr="004820F2">
        <w:t>, such a</w:t>
      </w:r>
      <w:r w:rsidR="00EB10A2" w:rsidRPr="004820F2">
        <w:t xml:space="preserve"> guard period is only needed for the </w:t>
      </w:r>
      <w:r w:rsidR="009C355B" w:rsidRPr="004820F2">
        <w:t xml:space="preserve">fraction of the </w:t>
      </w:r>
      <w:r w:rsidR="00CB0A81" w:rsidRPr="004820F2">
        <w:t>spectrum</w:t>
      </w:r>
      <w:r w:rsidR="009C355B" w:rsidRPr="004820F2">
        <w:t xml:space="preserve"> that constitutes the </w:t>
      </w:r>
      <w:r w:rsidR="00EB10A2" w:rsidRPr="004820F2">
        <w:t xml:space="preserve">UL subband for the </w:t>
      </w:r>
      <w:r w:rsidR="009C355B" w:rsidRPr="004820F2">
        <w:t xml:space="preserve">above </w:t>
      </w:r>
      <w:r w:rsidR="00EB10A2" w:rsidRPr="004820F2">
        <w:t>interference cases.</w:t>
      </w:r>
    </w:p>
    <w:p w14:paraId="36961765" w14:textId="652A2B1A" w:rsidR="00744A84" w:rsidRPr="004820F2" w:rsidRDefault="00C761F7" w:rsidP="00744A84">
      <w:pPr>
        <w:keepNext/>
        <w:jc w:val="center"/>
      </w:pPr>
      <w:r w:rsidRPr="004820F2">
        <w:rPr>
          <w:noProof/>
        </w:rPr>
        <w:lastRenderedPageBreak/>
        <w:drawing>
          <wp:inline distT="0" distB="0" distL="0" distR="0" wp14:anchorId="1FE97328" wp14:editId="3AA4BC6F">
            <wp:extent cx="6129020" cy="1012825"/>
            <wp:effectExtent l="0" t="0" r="0" b="0"/>
            <wp:docPr id="23" name="Object 2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3"/>
                    <pic:cNvPicPr>
                      <a:picLocks noGrp="1" noRot="1" noChangeAspect="1" noEditPoints="1" noAdjustHandles="1" noChangeArrowheads="1" noChangeShapeType="1" noCrop="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9020" cy="1012825"/>
                    </a:xfrm>
                    <a:prstGeom prst="rect">
                      <a:avLst/>
                    </a:prstGeom>
                    <a:noFill/>
                    <a:ln>
                      <a:noFill/>
                    </a:ln>
                  </pic:spPr>
                </pic:pic>
              </a:graphicData>
            </a:graphic>
          </wp:inline>
        </w:drawing>
      </w:r>
    </w:p>
    <w:p w14:paraId="5D01FDE0" w14:textId="73D2E1E9" w:rsidR="00744A84" w:rsidRPr="004820F2" w:rsidRDefault="00744A84" w:rsidP="00744A84">
      <w:pPr>
        <w:pStyle w:val="Caption"/>
        <w:jc w:val="left"/>
      </w:pPr>
      <w:bookmarkStart w:id="16" w:name="_Ref176868524"/>
      <w:r w:rsidRPr="004820F2">
        <w:t xml:space="preserve">Figure </w:t>
      </w:r>
      <w:r w:rsidR="0028186E">
        <w:fldChar w:fldCharType="begin"/>
      </w:r>
      <w:r w:rsidR="0028186E">
        <w:instrText xml:space="preserve"> SEQ Figure \* ARABIC </w:instrText>
      </w:r>
      <w:r w:rsidR="0028186E">
        <w:fldChar w:fldCharType="separate"/>
      </w:r>
      <w:r w:rsidR="00120911">
        <w:rPr>
          <w:noProof/>
        </w:rPr>
        <w:t>3</w:t>
      </w:r>
      <w:r w:rsidR="0028186E">
        <w:rPr>
          <w:noProof/>
        </w:rPr>
        <w:fldChar w:fldCharType="end"/>
      </w:r>
      <w:bookmarkEnd w:id="16"/>
      <w:r w:rsidRPr="004820F2">
        <w:t xml:space="preserve">: </w:t>
      </w:r>
      <w:r w:rsidR="001A64D1" w:rsidRPr="004820F2">
        <w:t xml:space="preserve">Interference at receiver </w:t>
      </w:r>
      <w:r w:rsidRPr="004820F2">
        <w:t>without and with guard period</w:t>
      </w:r>
      <w:r w:rsidR="003E3C55" w:rsidRPr="004820F2">
        <w:t xml:space="preserve"> </w:t>
      </w:r>
      <w:r w:rsidR="001A64D1" w:rsidRPr="004820F2">
        <w:t>for</w:t>
      </w:r>
      <w:r w:rsidR="003E3C55" w:rsidRPr="004820F2">
        <w:t xml:space="preserve"> (left) UE A and (right) gNB A</w:t>
      </w:r>
      <w:r w:rsidR="00E76360" w:rsidRPr="004820F2">
        <w:t xml:space="preserve"> from </w:t>
      </w:r>
      <w:r w:rsidR="00E76360" w:rsidRPr="004820F2">
        <w:fldChar w:fldCharType="begin"/>
      </w:r>
      <w:r w:rsidR="00E76360" w:rsidRPr="004820F2">
        <w:instrText xml:space="preserve"> REF _Ref176868349 \h </w:instrText>
      </w:r>
      <w:r w:rsidR="00E76360" w:rsidRPr="004820F2">
        <w:fldChar w:fldCharType="separate"/>
      </w:r>
      <w:r w:rsidR="00E76360" w:rsidRPr="004820F2">
        <w:t xml:space="preserve">Figure </w:t>
      </w:r>
      <w:r w:rsidR="00E76360" w:rsidRPr="004820F2">
        <w:rPr>
          <w:noProof/>
        </w:rPr>
        <w:t>2</w:t>
      </w:r>
      <w:r w:rsidR="00E76360" w:rsidRPr="004820F2">
        <w:fldChar w:fldCharType="end"/>
      </w:r>
      <w:r w:rsidRPr="004820F2">
        <w:t xml:space="preserve">. </w:t>
      </w:r>
    </w:p>
    <w:p w14:paraId="60C912FD" w14:textId="1FC332F6" w:rsidR="00EB10A2" w:rsidRPr="004820F2" w:rsidRDefault="00EB10A2" w:rsidP="00675332">
      <w:r w:rsidRPr="004820F2">
        <w:t>While configuring flexible symbols may strictly not be necessary</w:t>
      </w:r>
      <w:r w:rsidR="00CB0A81" w:rsidRPr="004820F2">
        <w:t>,</w:t>
      </w:r>
      <w:r w:rsidR="00A10305" w:rsidRPr="004820F2">
        <w:t xml:space="preserve"> since the guard period can be solved by </w:t>
      </w:r>
      <w:r w:rsidRPr="004820F2">
        <w:t xml:space="preserve">gNB </w:t>
      </w:r>
      <w:r w:rsidR="00A10305" w:rsidRPr="004820F2">
        <w:t>implementation</w:t>
      </w:r>
      <w:r w:rsidRPr="004820F2">
        <w:t xml:space="preserve">, </w:t>
      </w:r>
      <w:r w:rsidR="00A10305" w:rsidRPr="004820F2">
        <w:t xml:space="preserve">there are some strong reasons to still </w:t>
      </w:r>
      <w:r w:rsidR="00C75038" w:rsidRPr="004820F2">
        <w:t>do so</w:t>
      </w:r>
      <w:r w:rsidR="00A10305" w:rsidRPr="004820F2">
        <w:t xml:space="preserve">. First, flexible symbols </w:t>
      </w:r>
      <w:r w:rsidRPr="004820F2">
        <w:t xml:space="preserve">may be </w:t>
      </w:r>
      <w:r w:rsidR="00A10305" w:rsidRPr="004820F2">
        <w:t xml:space="preserve">included in </w:t>
      </w:r>
      <w:r w:rsidRPr="004820F2">
        <w:t>mandated</w:t>
      </w:r>
      <w:r w:rsidR="00A10305" w:rsidRPr="004820F2">
        <w:t>,</w:t>
      </w:r>
      <w:r w:rsidRPr="004820F2">
        <w:t xml:space="preserve"> country specific TDD pattern configurations</w:t>
      </w:r>
      <w:r w:rsidR="00A10305" w:rsidRPr="004820F2">
        <w:t xml:space="preserve">. Second, flexible symbols </w:t>
      </w:r>
      <w:r w:rsidR="00C75038" w:rsidRPr="004820F2">
        <w:t>are</w:t>
      </w:r>
      <w:r w:rsidR="00A10305" w:rsidRPr="004820F2">
        <w:t xml:space="preserve"> a way</w:t>
      </w:r>
      <w:r w:rsidRPr="004820F2">
        <w:t xml:space="preserve"> for </w:t>
      </w:r>
      <w:r w:rsidR="00A10305" w:rsidRPr="004820F2">
        <w:t xml:space="preserve">an operator to configure different durations of guard periods for different deployment scenarios with different interference distances or to align </w:t>
      </w:r>
      <w:proofErr w:type="spellStart"/>
      <w:r w:rsidR="00A10305" w:rsidRPr="004820F2">
        <w:t>gNBs</w:t>
      </w:r>
      <w:proofErr w:type="spellEnd"/>
      <w:r w:rsidR="00A10305" w:rsidRPr="004820F2">
        <w:t xml:space="preserve"> from different network vendors</w:t>
      </w:r>
      <w:r w:rsidRPr="004820F2">
        <w:t xml:space="preserve"> that may </w:t>
      </w:r>
      <w:r w:rsidR="00A10305" w:rsidRPr="004820F2">
        <w:t xml:space="preserve">otherwise </w:t>
      </w:r>
      <w:r w:rsidRPr="004820F2">
        <w:t>use different, incompatible strategies.</w:t>
      </w:r>
    </w:p>
    <w:p w14:paraId="52091CC5" w14:textId="6F7A1A8D" w:rsidR="0061565C" w:rsidRPr="004820F2" w:rsidRDefault="0061565C" w:rsidP="00675332">
      <w:r w:rsidRPr="004820F2">
        <w:fldChar w:fldCharType="begin"/>
      </w:r>
      <w:r w:rsidRPr="004820F2">
        <w:instrText xml:space="preserve"> REF _Ref176870109 \h </w:instrText>
      </w:r>
      <w:r w:rsidRPr="004820F2">
        <w:fldChar w:fldCharType="separate"/>
      </w:r>
      <w:r w:rsidRPr="004820F2">
        <w:t xml:space="preserve">Figure </w:t>
      </w:r>
      <w:r w:rsidRPr="004820F2">
        <w:rPr>
          <w:noProof/>
        </w:rPr>
        <w:t>4</w:t>
      </w:r>
      <w:r w:rsidRPr="004820F2">
        <w:fldChar w:fldCharType="end"/>
      </w:r>
      <w:r w:rsidRPr="004820F2">
        <w:t xml:space="preserve"> presents </w:t>
      </w:r>
      <w:r w:rsidR="00A87514" w:rsidRPr="004820F2">
        <w:t xml:space="preserve">to the left </w:t>
      </w:r>
      <w:r w:rsidRPr="004820F2">
        <w:t xml:space="preserve">a legacy </w:t>
      </w:r>
      <w:r w:rsidR="00A87514" w:rsidRPr="004820F2">
        <w:t>flexible symbol</w:t>
      </w:r>
      <w:r w:rsidRPr="004820F2">
        <w:t xml:space="preserve"> configuration</w:t>
      </w:r>
      <w:r w:rsidR="00F357A8" w:rsidRPr="004820F2">
        <w:t>,</w:t>
      </w:r>
      <w:r w:rsidRPr="004820F2">
        <w:t xml:space="preserve"> </w:t>
      </w:r>
      <w:r w:rsidR="00A87514" w:rsidRPr="004820F2">
        <w:t>effectively establishing a guard period in</w:t>
      </w:r>
      <w:r w:rsidR="000B446D" w:rsidRPr="004820F2">
        <w:t>-</w:t>
      </w:r>
      <w:r w:rsidR="00A87514" w:rsidRPr="004820F2">
        <w:t>between DL and UL</w:t>
      </w:r>
      <w:r w:rsidR="008D424F" w:rsidRPr="004820F2">
        <w:t>. I</w:t>
      </w:r>
      <w:r w:rsidR="00D24049" w:rsidRPr="004820F2">
        <w:t xml:space="preserve">n the </w:t>
      </w:r>
      <w:proofErr w:type="spellStart"/>
      <w:r w:rsidR="00D24049" w:rsidRPr="004820F2">
        <w:t>center</w:t>
      </w:r>
      <w:proofErr w:type="spellEnd"/>
      <w:r w:rsidR="008D424F" w:rsidRPr="004820F2">
        <w:t xml:space="preserve"> figure</w:t>
      </w:r>
      <w:r w:rsidR="00D24049" w:rsidRPr="004820F2">
        <w:t xml:space="preserve">, </w:t>
      </w:r>
      <w:r w:rsidR="008D424F" w:rsidRPr="004820F2">
        <w:t>an SBFD configuration with</w:t>
      </w:r>
      <w:r w:rsidR="00D24049" w:rsidRPr="004820F2">
        <w:t xml:space="preserve"> a</w:t>
      </w:r>
      <w:r w:rsidRPr="004820F2">
        <w:t xml:space="preserve">n </w:t>
      </w:r>
      <w:r w:rsidR="00D24049" w:rsidRPr="004820F2">
        <w:t>additional</w:t>
      </w:r>
      <w:r w:rsidRPr="004820F2">
        <w:t xml:space="preserve"> SBFD guard period spanning the whole carrier </w:t>
      </w:r>
      <w:r w:rsidR="008D424F" w:rsidRPr="004820F2">
        <w:t xml:space="preserve">has been introduced in DL symbols (dotted lines), </w:t>
      </w:r>
      <w:r w:rsidRPr="004820F2">
        <w:t>and</w:t>
      </w:r>
      <w:r w:rsidR="00D24049" w:rsidRPr="004820F2">
        <w:t xml:space="preserve"> the right</w:t>
      </w:r>
      <w:r w:rsidR="008D424F" w:rsidRPr="004820F2">
        <w:t xml:space="preserve"> </w:t>
      </w:r>
      <w:r w:rsidR="00F357A8" w:rsidRPr="004820F2">
        <w:t xml:space="preserve">figure </w:t>
      </w:r>
      <w:r w:rsidR="008D424F" w:rsidRPr="004820F2">
        <w:t>shows</w:t>
      </w:r>
      <w:r w:rsidR="00D24049" w:rsidRPr="004820F2">
        <w:t xml:space="preserve"> </w:t>
      </w:r>
      <w:r w:rsidRPr="004820F2">
        <w:t xml:space="preserve">an </w:t>
      </w:r>
      <w:r w:rsidR="00D24049" w:rsidRPr="004820F2">
        <w:t>additional</w:t>
      </w:r>
      <w:r w:rsidRPr="004820F2">
        <w:t xml:space="preserve"> SBFD guard </w:t>
      </w:r>
      <w:r w:rsidR="00F82515" w:rsidRPr="004820F2">
        <w:t>sub</w:t>
      </w:r>
      <w:r w:rsidR="005F68BD" w:rsidRPr="004820F2">
        <w:t>band</w:t>
      </w:r>
      <w:r w:rsidRPr="004820F2">
        <w:t xml:space="preserve"> spanning only the UL subband. </w:t>
      </w:r>
      <w:r w:rsidR="008007A6" w:rsidRPr="004820F2">
        <w:t xml:space="preserve">A corresponding </w:t>
      </w:r>
      <w:r w:rsidR="00E05910" w:rsidRPr="004820F2">
        <w:t xml:space="preserve">interference </w:t>
      </w:r>
      <w:r w:rsidR="008007A6" w:rsidRPr="004820F2">
        <w:t xml:space="preserve">effect as the DL-to-UL </w:t>
      </w:r>
      <w:r w:rsidR="00E05910" w:rsidRPr="004820F2">
        <w:t xml:space="preserve">symbol </w:t>
      </w:r>
      <w:r w:rsidR="008007A6" w:rsidRPr="004820F2">
        <w:t>transition in legacy NR is found between the DL-to</w:t>
      </w:r>
      <w:r w:rsidR="00D24049" w:rsidRPr="004820F2">
        <w:t>-</w:t>
      </w:r>
      <w:r w:rsidR="008007A6" w:rsidRPr="004820F2">
        <w:t xml:space="preserve">SBFD </w:t>
      </w:r>
      <w:r w:rsidR="00E05910" w:rsidRPr="004820F2">
        <w:t xml:space="preserve">symbol transition in the </w:t>
      </w:r>
      <w:r w:rsidR="008007A6" w:rsidRPr="004820F2">
        <w:t>UL subband</w:t>
      </w:r>
      <w:r w:rsidR="00E05910" w:rsidRPr="004820F2">
        <w:t>. A difference, though, is that for legacy, the whole carrier is affected</w:t>
      </w:r>
      <w:r w:rsidR="00F357A8" w:rsidRPr="004820F2">
        <w:t>,</w:t>
      </w:r>
      <w:r w:rsidR="00E05910" w:rsidRPr="004820F2">
        <w:t xml:space="preserve"> whereas for SBFD, only the UL subband will suffer from th</w:t>
      </w:r>
      <w:r w:rsidR="00F357A8" w:rsidRPr="004820F2">
        <w:t>e</w:t>
      </w:r>
      <w:r w:rsidRPr="004820F2">
        <w:t xml:space="preserve"> </w:t>
      </w:r>
      <w:r w:rsidR="00E05910" w:rsidRPr="004820F2">
        <w:t>transient interference.</w:t>
      </w:r>
      <w:r w:rsidR="00303532" w:rsidRPr="004820F2">
        <w:t xml:space="preserve"> </w:t>
      </w:r>
      <w:r w:rsidR="00E05910" w:rsidRPr="004820F2">
        <w:t xml:space="preserve">In fact, for DL subbands, it is desirable </w:t>
      </w:r>
      <w:r w:rsidR="00CB0A81" w:rsidRPr="004820F2">
        <w:t xml:space="preserve">to </w:t>
      </w:r>
      <w:r w:rsidR="00E05910" w:rsidRPr="004820F2">
        <w:t xml:space="preserve">not introduce any </w:t>
      </w:r>
      <w:r w:rsidR="008C79EB" w:rsidRPr="004820F2">
        <w:t xml:space="preserve">additional </w:t>
      </w:r>
      <w:r w:rsidR="00E05910" w:rsidRPr="004820F2">
        <w:t xml:space="preserve">guard </w:t>
      </w:r>
      <w:r w:rsidR="005F68BD" w:rsidRPr="004820F2">
        <w:t>band</w:t>
      </w:r>
      <w:r w:rsidR="00E05910" w:rsidRPr="004820F2">
        <w:t xml:space="preserve"> </w:t>
      </w:r>
      <w:r w:rsidR="008C79EB" w:rsidRPr="004820F2">
        <w:t xml:space="preserve">to what is already introduced by RAN4 per the above </w:t>
      </w:r>
      <w:r w:rsidR="00E05910" w:rsidRPr="004820F2">
        <w:t xml:space="preserve">since that would only decrease DL resources without any </w:t>
      </w:r>
      <w:r w:rsidR="008C79EB" w:rsidRPr="004820F2">
        <w:t>benefit to it</w:t>
      </w:r>
      <w:r w:rsidR="00E05910" w:rsidRPr="004820F2">
        <w:t>.</w:t>
      </w:r>
      <w:r w:rsidRPr="004820F2">
        <w:t xml:space="preserve"> </w:t>
      </w:r>
      <w:r w:rsidR="00CD50C7" w:rsidRPr="004820F2">
        <w:t xml:space="preserve">Doing so at the start of a slot would be particularly ill-timed since that is typically when CORSETs are configured. </w:t>
      </w:r>
      <w:r w:rsidRPr="004820F2">
        <w:t xml:space="preserve">Furthermore, legacy UEs scheduled in the DL would not be aware of such a guard </w:t>
      </w:r>
      <w:r w:rsidR="005F68BD" w:rsidRPr="004820F2">
        <w:t>band</w:t>
      </w:r>
      <w:r w:rsidRPr="004820F2">
        <w:t xml:space="preserve"> and would not be able to </w:t>
      </w:r>
      <w:r w:rsidR="00303532" w:rsidRPr="004820F2">
        <w:t>adapt to it</w:t>
      </w:r>
      <w:r w:rsidRPr="004820F2">
        <w:t>.</w:t>
      </w:r>
      <w:r w:rsidR="00A33AA0" w:rsidRPr="004820F2">
        <w:t xml:space="preserve"> </w:t>
      </w:r>
    </w:p>
    <w:p w14:paraId="0113BFEF" w14:textId="498245AF" w:rsidR="0061565C" w:rsidRPr="004820F2" w:rsidRDefault="007F6684" w:rsidP="00A65127">
      <w:pPr>
        <w:keepNext/>
        <w:jc w:val="center"/>
      </w:pPr>
      <w:r w:rsidRPr="004820F2">
        <w:rPr>
          <w:noProof/>
        </w:rPr>
        <w:drawing>
          <wp:inline distT="0" distB="0" distL="0" distR="0" wp14:anchorId="1847BC47" wp14:editId="7AF44E8A">
            <wp:extent cx="5992495" cy="1209040"/>
            <wp:effectExtent l="0" t="0" r="1905" b="0"/>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92495" cy="1209040"/>
                    </a:xfrm>
                    <a:prstGeom prst="rect">
                      <a:avLst/>
                    </a:prstGeom>
                    <a:noFill/>
                    <a:ln>
                      <a:noFill/>
                    </a:ln>
                  </pic:spPr>
                </pic:pic>
              </a:graphicData>
            </a:graphic>
          </wp:inline>
        </w:drawing>
      </w:r>
      <w:r w:rsidR="00005F0B" w:rsidRPr="004820F2" w:rsidDel="00005F0B">
        <w:t xml:space="preserve"> </w:t>
      </w:r>
    </w:p>
    <w:p w14:paraId="7527AA3A" w14:textId="677010BC" w:rsidR="00303532" w:rsidRPr="004820F2" w:rsidRDefault="0061565C" w:rsidP="000B446D">
      <w:pPr>
        <w:pStyle w:val="Caption"/>
      </w:pPr>
      <w:bookmarkStart w:id="17" w:name="_Ref176870109"/>
      <w:r w:rsidRPr="004820F2">
        <w:t xml:space="preserve">Figure </w:t>
      </w:r>
      <w:r w:rsidR="0028186E">
        <w:fldChar w:fldCharType="begin"/>
      </w:r>
      <w:r w:rsidR="0028186E">
        <w:instrText xml:space="preserve"> SEQ Figure \* ARABIC </w:instrText>
      </w:r>
      <w:r w:rsidR="0028186E">
        <w:fldChar w:fldCharType="separate"/>
      </w:r>
      <w:r w:rsidR="00120911">
        <w:rPr>
          <w:noProof/>
        </w:rPr>
        <w:t>4</w:t>
      </w:r>
      <w:r w:rsidR="0028186E">
        <w:rPr>
          <w:noProof/>
        </w:rPr>
        <w:fldChar w:fldCharType="end"/>
      </w:r>
      <w:bookmarkEnd w:id="17"/>
      <w:r w:rsidRPr="004820F2">
        <w:t>:</w:t>
      </w:r>
      <w:r w:rsidR="000B446D" w:rsidRPr="004820F2">
        <w:t xml:space="preserve"> Example of, left, legacy configuration with a single period of flexible symbols</w:t>
      </w:r>
      <w:r w:rsidR="008647F9" w:rsidRPr="004820F2">
        <w:t xml:space="preserve"> providing</w:t>
      </w:r>
      <w:r w:rsidR="000B446D" w:rsidRPr="004820F2">
        <w:t xml:space="preserve"> a </w:t>
      </w:r>
      <w:r w:rsidR="008647F9" w:rsidRPr="004820F2">
        <w:t>DL-to-UL gap</w:t>
      </w:r>
      <w:r w:rsidR="000B446D" w:rsidRPr="004820F2">
        <w:t xml:space="preserve">, </w:t>
      </w:r>
      <w:proofErr w:type="spellStart"/>
      <w:r w:rsidR="000B446D" w:rsidRPr="004820F2">
        <w:t>center</w:t>
      </w:r>
      <w:proofErr w:type="spellEnd"/>
      <w:r w:rsidR="000B446D" w:rsidRPr="004820F2">
        <w:t>, a</w:t>
      </w:r>
      <w:r w:rsidR="008647F9" w:rsidRPr="004820F2">
        <w:t>n SBFD</w:t>
      </w:r>
      <w:r w:rsidR="000B446D" w:rsidRPr="004820F2">
        <w:t xml:space="preserve"> configuration with </w:t>
      </w:r>
      <w:r w:rsidR="008647F9" w:rsidRPr="004820F2">
        <w:t>an</w:t>
      </w:r>
      <w:r w:rsidR="00005F0B" w:rsidRPr="004820F2">
        <w:t xml:space="preserve"> SBFD-specific</w:t>
      </w:r>
      <w:r w:rsidR="000B446D" w:rsidRPr="004820F2">
        <w:t xml:space="preserve"> and </w:t>
      </w:r>
      <w:r w:rsidR="00005F0B" w:rsidRPr="004820F2">
        <w:t>gNB managed guard period for transmission transient</w:t>
      </w:r>
      <w:r w:rsidR="008647F9" w:rsidRPr="004820F2">
        <w:t>s in addition to the legacy configuration</w:t>
      </w:r>
      <w:r w:rsidR="000B446D" w:rsidRPr="004820F2">
        <w:t xml:space="preserve">, </w:t>
      </w:r>
      <w:r w:rsidR="000B446D" w:rsidRPr="004820F2" w:rsidDel="00A65127">
        <w:t xml:space="preserve">and </w:t>
      </w:r>
      <w:r w:rsidR="000B446D" w:rsidRPr="004820F2">
        <w:t xml:space="preserve">right, </w:t>
      </w:r>
      <w:r w:rsidR="008647F9" w:rsidRPr="004820F2">
        <w:t xml:space="preserve">in addition to the </w:t>
      </w:r>
      <w:proofErr w:type="spellStart"/>
      <w:r w:rsidR="008647F9" w:rsidRPr="004820F2">
        <w:t>center</w:t>
      </w:r>
      <w:proofErr w:type="spellEnd"/>
      <w:r w:rsidR="008647F9" w:rsidRPr="004820F2">
        <w:t xml:space="preserve"> configuration</w:t>
      </w:r>
      <w:r w:rsidR="000B446D" w:rsidRPr="004820F2">
        <w:t xml:space="preserve">, a </w:t>
      </w:r>
      <w:r w:rsidR="005F68BD" w:rsidRPr="004820F2">
        <w:t>guard band</w:t>
      </w:r>
      <w:r w:rsidR="00A65127" w:rsidRPr="004820F2">
        <w:t>,</w:t>
      </w:r>
      <w:r w:rsidR="000B446D" w:rsidRPr="004820F2">
        <w:t xml:space="preserve"> separating the </w:t>
      </w:r>
      <w:r w:rsidR="005F68BD" w:rsidRPr="004820F2">
        <w:t xml:space="preserve">DL symbols from the </w:t>
      </w:r>
      <w:r w:rsidR="000B446D" w:rsidRPr="004820F2">
        <w:t>UL subband.</w:t>
      </w:r>
    </w:p>
    <w:p w14:paraId="54E1773E" w14:textId="7D56D575" w:rsidR="00ED2C98" w:rsidRPr="004820F2" w:rsidRDefault="00A33AA0" w:rsidP="00675332">
      <w:r w:rsidRPr="004820F2">
        <w:t xml:space="preserve">A complication to the above is that the present specification only supports the configuration of a single contiguous block of flexible symbols. Although </w:t>
      </w:r>
      <w:r w:rsidR="00E1294D" w:rsidRPr="004820F2">
        <w:t>NR allows for the configuration of</w:t>
      </w:r>
      <w:r w:rsidRPr="004820F2">
        <w:t xml:space="preserve"> a large contiguous block of flexible symbols, from which </w:t>
      </w:r>
      <w:r w:rsidR="00E1294D" w:rsidRPr="004820F2">
        <w:t>two</w:t>
      </w:r>
      <w:r w:rsidRPr="004820F2">
        <w:t xml:space="preserve"> sets of guard periods </w:t>
      </w:r>
      <w:r w:rsidR="00E1294D" w:rsidRPr="004820F2">
        <w:t>could be</w:t>
      </w:r>
      <w:r w:rsidRPr="004820F2">
        <w:t xml:space="preserve"> derived, </w:t>
      </w:r>
      <w:r w:rsidR="00E1294D" w:rsidRPr="004820F2">
        <w:t xml:space="preserve">the guard </w:t>
      </w:r>
      <w:r w:rsidR="00F82515" w:rsidRPr="004820F2">
        <w:t>sub</w:t>
      </w:r>
      <w:r w:rsidR="00E1294D" w:rsidRPr="004820F2">
        <w:t>band preceding the UL subband would not be possible to configure. Furthermore, such a configuration would require significant network reconfigurations that is highly risky</w:t>
      </w:r>
      <w:r w:rsidR="00F82515" w:rsidRPr="004820F2">
        <w:t xml:space="preserve"> and therefore undesirable</w:t>
      </w:r>
      <w:r w:rsidR="00E1294D" w:rsidRPr="004820F2">
        <w:t xml:space="preserve">, e.g., legacy ROs for random access </w:t>
      </w:r>
      <w:r w:rsidR="00F82515" w:rsidRPr="004820F2">
        <w:t xml:space="preserve">would </w:t>
      </w:r>
      <w:r w:rsidR="00E1294D" w:rsidRPr="004820F2">
        <w:t>likely cause significant problems.</w:t>
      </w:r>
    </w:p>
    <w:p w14:paraId="6BF667D9" w14:textId="2E21EEF1" w:rsidR="00A33AA0" w:rsidRPr="004820F2" w:rsidRDefault="00EF02EA" w:rsidP="00675332">
      <w:r w:rsidRPr="004820F2">
        <w:t xml:space="preserve">Whereas the guard period arising from </w:t>
      </w:r>
      <w:r w:rsidR="00ED2C98" w:rsidRPr="004820F2">
        <w:t xml:space="preserve">transmission transients </w:t>
      </w:r>
      <w:r w:rsidRPr="004820F2">
        <w:t xml:space="preserve">only affects the serving cell and for that reason may be solved </w:t>
      </w:r>
      <w:r w:rsidR="00ED2C98" w:rsidRPr="004820F2">
        <w:t>by network implementation</w:t>
      </w:r>
      <w:r w:rsidRPr="004820F2">
        <w:t xml:space="preserve">, the guard subband ahead of the UL subband may be a bit more complicated since it may also affect </w:t>
      </w:r>
      <w:proofErr w:type="spellStart"/>
      <w:r w:rsidRPr="004820F2">
        <w:t>neighbor</w:t>
      </w:r>
      <w:proofErr w:type="spellEnd"/>
      <w:r w:rsidRPr="004820F2">
        <w:t xml:space="preserve"> cells. </w:t>
      </w:r>
      <w:r w:rsidR="00E43D06" w:rsidRPr="004820F2">
        <w:t>F</w:t>
      </w:r>
      <w:r w:rsidR="004D1232" w:rsidRPr="004820F2">
        <w:t>or some scheduling situations it may be beneficial or even necessary if the UE to knows about the guard subband, e.g., configured UL grants. Hence,</w:t>
      </w:r>
      <w:r w:rsidR="008755D3" w:rsidRPr="004820F2">
        <w:t xml:space="preserve"> </w:t>
      </w:r>
      <w:r w:rsidR="00E1294D" w:rsidRPr="004820F2">
        <w:t xml:space="preserve">the specification should allow for </w:t>
      </w:r>
      <w:r w:rsidR="00A33AA0" w:rsidRPr="004820F2">
        <w:t xml:space="preserve">configuring </w:t>
      </w:r>
      <w:r w:rsidR="00E1294D" w:rsidRPr="004820F2">
        <w:t xml:space="preserve">a guard </w:t>
      </w:r>
      <w:r w:rsidRPr="004820F2">
        <w:t>sub</w:t>
      </w:r>
      <w:r w:rsidR="00E1294D" w:rsidRPr="004820F2">
        <w:t xml:space="preserve">band ahead of the UL subband </w:t>
      </w:r>
      <w:r w:rsidRPr="004820F2">
        <w:t xml:space="preserve">in </w:t>
      </w:r>
      <w:r w:rsidR="00A33AA0" w:rsidRPr="004820F2">
        <w:t>SBFD.</w:t>
      </w:r>
    </w:p>
    <w:p w14:paraId="43B900AA" w14:textId="69BF5395" w:rsidR="00303532" w:rsidRPr="004820F2" w:rsidRDefault="00303532" w:rsidP="00675332">
      <w:r w:rsidRPr="004820F2">
        <w:t>The above discussion brings us to the following observation and proposal:</w:t>
      </w:r>
    </w:p>
    <w:p w14:paraId="10F8D0B2" w14:textId="50D1533E" w:rsidR="00303532" w:rsidRPr="004820F2" w:rsidRDefault="00303532" w:rsidP="0056035C">
      <w:pPr>
        <w:pStyle w:val="Observation"/>
      </w:pPr>
      <w:bookmarkStart w:id="18" w:name="_Toc194089832"/>
      <w:r w:rsidRPr="004820F2">
        <w:lastRenderedPageBreak/>
        <w:t xml:space="preserve">For interference reasons, it would be beneficial to </w:t>
      </w:r>
      <w:r w:rsidR="00E1294D" w:rsidRPr="004820F2">
        <w:t xml:space="preserve">separate DL and UL </w:t>
      </w:r>
      <w:r w:rsidRPr="004820F2">
        <w:t xml:space="preserve">spectrum </w:t>
      </w:r>
      <w:r w:rsidR="00E1294D" w:rsidRPr="004820F2">
        <w:t>in the intersection between DL and SBFD symbols</w:t>
      </w:r>
      <w:r w:rsidRPr="004820F2">
        <w:t xml:space="preserve">, i.e., to introduce </w:t>
      </w:r>
      <w:r w:rsidR="007A5015" w:rsidRPr="004820F2">
        <w:t xml:space="preserve">a </w:t>
      </w:r>
      <w:r w:rsidR="0056035C" w:rsidRPr="004820F2">
        <w:t xml:space="preserve">guard </w:t>
      </w:r>
      <w:r w:rsidR="007A5015" w:rsidRPr="004820F2">
        <w:t xml:space="preserve">band </w:t>
      </w:r>
      <w:r w:rsidR="00E1294D" w:rsidRPr="004820F2">
        <w:t xml:space="preserve">in the first symbol(s) of the </w:t>
      </w:r>
      <w:r w:rsidR="007A5015" w:rsidRPr="004820F2">
        <w:t>UL subband</w:t>
      </w:r>
      <w:r w:rsidRPr="004820F2">
        <w:t>.</w:t>
      </w:r>
      <w:bookmarkEnd w:id="18"/>
    </w:p>
    <w:p w14:paraId="35DB6BC1" w14:textId="2430FE15" w:rsidR="00A50203" w:rsidRPr="00D7282F" w:rsidRDefault="00303532" w:rsidP="00885E39">
      <w:pPr>
        <w:pStyle w:val="Proposal"/>
      </w:pPr>
      <w:bookmarkStart w:id="19" w:name="_Toc194089807"/>
      <w:r w:rsidRPr="00D7282F">
        <w:t xml:space="preserve">Introduce </w:t>
      </w:r>
      <w:r w:rsidR="007A5015" w:rsidRPr="00D7282F">
        <w:t>a</w:t>
      </w:r>
      <w:r w:rsidRPr="00D7282F">
        <w:t xml:space="preserve"> guard </w:t>
      </w:r>
      <w:r w:rsidR="00F82515" w:rsidRPr="00D7282F">
        <w:t>sub</w:t>
      </w:r>
      <w:r w:rsidR="007A5015" w:rsidRPr="00D7282F">
        <w:t>band</w:t>
      </w:r>
      <w:r w:rsidRPr="00D7282F">
        <w:t xml:space="preserve"> </w:t>
      </w:r>
      <w:r w:rsidR="007A5015" w:rsidRPr="00D7282F">
        <w:t>in the first symbol(s)</w:t>
      </w:r>
      <w:r w:rsidRPr="00D7282F">
        <w:t xml:space="preserve"> of the UL subband. FFS</w:t>
      </w:r>
      <w:r w:rsidR="007A5015" w:rsidRPr="00D7282F">
        <w:t>:</w:t>
      </w:r>
      <w:r w:rsidRPr="00D7282F">
        <w:t xml:space="preserve"> </w:t>
      </w:r>
      <w:r w:rsidR="007A5015" w:rsidRPr="00D7282F">
        <w:t xml:space="preserve">guard </w:t>
      </w:r>
      <w:r w:rsidR="00D35A27">
        <w:t>sub</w:t>
      </w:r>
      <w:r w:rsidR="007A5015" w:rsidRPr="00D7282F">
        <w:t>band</w:t>
      </w:r>
      <w:r w:rsidRPr="00D7282F">
        <w:t xml:space="preserve"> duration.</w:t>
      </w:r>
      <w:bookmarkEnd w:id="19"/>
    </w:p>
    <w:p w14:paraId="3AF53AB1" w14:textId="1F01A450" w:rsidR="006C795B" w:rsidRDefault="006C795B" w:rsidP="006C795B">
      <w:r>
        <w:t xml:space="preserve">Related to the above discussion about a need for a guard period or guard subband between non-SBFD </w:t>
      </w:r>
      <w:r w:rsidR="00CB7EC8">
        <w:t>DL symbols</w:t>
      </w:r>
      <w:r>
        <w:t xml:space="preserve"> and SBFD symbols</w:t>
      </w:r>
      <w:r w:rsidR="00CB7EC8">
        <w:t xml:space="preserve"> is the matter whether</w:t>
      </w:r>
      <w:r>
        <w:t xml:space="preserve"> non-SBFD DL symbols in-between SBFD and UL symbols </w:t>
      </w:r>
      <w:r w:rsidR="00CB7EC8">
        <w:t xml:space="preserve">should be allowed, see </w:t>
      </w:r>
      <w:r w:rsidR="00CB7EC8">
        <w:fldChar w:fldCharType="begin"/>
      </w:r>
      <w:r w:rsidR="00CB7EC8">
        <w:instrText xml:space="preserve"> REF _Ref181004338 \h </w:instrText>
      </w:r>
      <w:r w:rsidR="00CB7EC8">
        <w:fldChar w:fldCharType="separate"/>
      </w:r>
      <w:r w:rsidR="00CB7EC8">
        <w:t xml:space="preserve">Figure </w:t>
      </w:r>
      <w:r w:rsidR="00CB7EC8">
        <w:rPr>
          <w:noProof/>
        </w:rPr>
        <w:t>5</w:t>
      </w:r>
      <w:r w:rsidR="00CB7EC8">
        <w:fldChar w:fldCharType="end"/>
      </w:r>
      <w:r w:rsidR="00CB7EC8">
        <w:t xml:space="preserve">. Such a configuration, presently feasible, </w:t>
      </w:r>
      <w:r>
        <w:t>would require additional guard periods and/or guard subbands</w:t>
      </w:r>
      <w:r w:rsidR="00CB7EC8">
        <w:t xml:space="preserve"> to allow the gNB to switch between Tx and Rx settings</w:t>
      </w:r>
      <w:r>
        <w:t>.</w:t>
      </w:r>
      <w:r w:rsidR="00CB7EC8">
        <w:t xml:space="preserve"> Furthermore, such configurations have never been intended in the NR spec, starting from Rel-15, where the TDD pattern have been partitioned into first a DL part, then an F part and finally an UL part, for which reason some unintended consequences may occur from introducing more complex configurations.</w:t>
      </w:r>
      <w:r w:rsidR="00FA30AA">
        <w:t xml:space="preserve"> Although it is not necessarily RAN1’s obligation to explicitly prohibit poor or unsuitable configurations like this one, in this case, RAN1 should at least not introduce specific functionality to enable it.</w:t>
      </w:r>
    </w:p>
    <w:p w14:paraId="693F8788" w14:textId="3938D2B3" w:rsidR="00CB7EC8" w:rsidRDefault="00723D8E" w:rsidP="00CB7EC8">
      <w:pPr>
        <w:keepNext/>
      </w:pPr>
      <w:r>
        <w:rPr>
          <w:noProof/>
        </w:rPr>
        <w:drawing>
          <wp:inline distT="0" distB="0" distL="0" distR="0" wp14:anchorId="5FD2C101" wp14:editId="4B9829DA">
            <wp:extent cx="6131560" cy="1282065"/>
            <wp:effectExtent l="0" t="0" r="0" b="635"/>
            <wp:docPr id="2"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31560" cy="1282065"/>
                    </a:xfrm>
                    <a:prstGeom prst="rect">
                      <a:avLst/>
                    </a:prstGeom>
                    <a:noFill/>
                    <a:ln>
                      <a:noFill/>
                    </a:ln>
                  </pic:spPr>
                </pic:pic>
              </a:graphicData>
            </a:graphic>
          </wp:inline>
        </w:drawing>
      </w:r>
    </w:p>
    <w:p w14:paraId="7362D96C" w14:textId="2108591C" w:rsidR="00706C33" w:rsidRPr="00D7282F" w:rsidRDefault="00CB7EC8" w:rsidP="00CB7EC8">
      <w:pPr>
        <w:pStyle w:val="Caption"/>
      </w:pPr>
      <w:bookmarkStart w:id="20" w:name="_Ref181004338"/>
      <w:r>
        <w:t xml:space="preserve">Figure </w:t>
      </w:r>
      <w:r w:rsidR="0028186E">
        <w:fldChar w:fldCharType="begin"/>
      </w:r>
      <w:r w:rsidR="0028186E">
        <w:instrText xml:space="preserve"> SEQ Figure \* ARABIC </w:instrText>
      </w:r>
      <w:r w:rsidR="0028186E">
        <w:fldChar w:fldCharType="separate"/>
      </w:r>
      <w:r w:rsidR="00120911">
        <w:rPr>
          <w:noProof/>
        </w:rPr>
        <w:t>5</w:t>
      </w:r>
      <w:r w:rsidR="0028186E">
        <w:rPr>
          <w:noProof/>
        </w:rPr>
        <w:fldChar w:fldCharType="end"/>
      </w:r>
      <w:bookmarkEnd w:id="20"/>
      <w:r>
        <w:t>:</w:t>
      </w:r>
      <w:r w:rsidR="00F34915">
        <w:t xml:space="preserve"> Illustration of, left,</w:t>
      </w:r>
      <w:r w:rsidR="006A335C">
        <w:t xml:space="preserve"> a</w:t>
      </w:r>
      <w:r w:rsidR="00F34915">
        <w:t xml:space="preserve"> legacy configuration, </w:t>
      </w:r>
      <w:proofErr w:type="spellStart"/>
      <w:r w:rsidR="00F34915">
        <w:t>center</w:t>
      </w:r>
      <w:proofErr w:type="spellEnd"/>
      <w:r w:rsidR="00F34915">
        <w:t xml:space="preserve">, SBFD symbols </w:t>
      </w:r>
      <w:r w:rsidR="006A335C">
        <w:t xml:space="preserve">comprised </w:t>
      </w:r>
      <w:r w:rsidR="00F34915">
        <w:t xml:space="preserve">within DL symbols, and, right, </w:t>
      </w:r>
      <w:r w:rsidR="006A335C">
        <w:t xml:space="preserve">the required guard periods for a configuration of SBFD comprised within DL </w:t>
      </w:r>
      <w:r w:rsidR="006A335C" w:rsidRPr="00D7282F">
        <w:t>symbols.</w:t>
      </w:r>
    </w:p>
    <w:p w14:paraId="7692039D" w14:textId="77FF9F87" w:rsidR="006C795B" w:rsidRDefault="00FA30AA" w:rsidP="00D7282F">
      <w:pPr>
        <w:pStyle w:val="Proposal"/>
      </w:pPr>
      <w:bookmarkStart w:id="21" w:name="_Toc194089808"/>
      <w:r w:rsidRPr="00D7282F">
        <w:t xml:space="preserve">RAN1 will not introduce specific functionality for enabling non-SBFD DL symbols </w:t>
      </w:r>
      <w:proofErr w:type="spellStart"/>
      <w:r w:rsidRPr="00D7282F">
        <w:t>inbetween</w:t>
      </w:r>
      <w:proofErr w:type="spellEnd"/>
      <w:r w:rsidRPr="00D7282F">
        <w:t xml:space="preserve"> SBFD and UL symbols</w:t>
      </w:r>
      <w:r w:rsidR="006C795B" w:rsidRPr="00D7282F">
        <w:t>.</w:t>
      </w:r>
      <w:bookmarkEnd w:id="21"/>
    </w:p>
    <w:p w14:paraId="162625FA" w14:textId="1948BA3B" w:rsidR="00F63950" w:rsidRPr="004820F2" w:rsidRDefault="007C229C" w:rsidP="00F63950">
      <w:pPr>
        <w:pStyle w:val="Heading2"/>
      </w:pPr>
      <w:r w:rsidRPr="004820F2">
        <w:t>Collision handling</w:t>
      </w:r>
    </w:p>
    <w:p w14:paraId="2AC5F29A" w14:textId="46F22056" w:rsidR="000D6044" w:rsidRPr="004820F2" w:rsidRDefault="000D6044" w:rsidP="00C13B80">
      <w:pPr>
        <w:pStyle w:val="Heading3"/>
      </w:pPr>
      <w:bookmarkStart w:id="22" w:name="_Ref181967505"/>
      <w:r w:rsidRPr="004820F2">
        <w:t>Case 3</w:t>
      </w:r>
      <w:r w:rsidR="006973DD" w:rsidRPr="004820F2">
        <w:t>: semi-static DL vs. semi-static UL</w:t>
      </w:r>
      <w:bookmarkEnd w:id="22"/>
    </w:p>
    <w:p w14:paraId="62948103" w14:textId="77EF6AA2" w:rsidR="00CE7F56" w:rsidRPr="004820F2" w:rsidRDefault="00D11389" w:rsidP="00CE7F56">
      <w:r w:rsidRPr="004820F2">
        <w:t xml:space="preserve">In RAN1 #118, </w:t>
      </w:r>
      <w:r w:rsidR="0061372B" w:rsidRPr="004820F2">
        <w:t xml:space="preserve">collision handling rules for </w:t>
      </w:r>
      <w:r w:rsidRPr="004820F2">
        <w:t>repetitions</w:t>
      </w:r>
      <w:r w:rsidR="0061372B" w:rsidRPr="004820F2">
        <w:t xml:space="preserve"> in Case 1, 2 and 4 were agreed by applying the same rules and timeline to repetitions as for DL receptions and UL transmissions without repetitions. The same agreement should be made for Case 3. The argument for Case 3 was that PDCCH risk being blocked putting the UE in a situation where it cannot receive control information. While we acknowledge that this is a severe state for the UE, </w:t>
      </w:r>
      <w:proofErr w:type="gramStart"/>
      <w:r w:rsidR="0061372B" w:rsidRPr="004820F2">
        <w:t>in particular if</w:t>
      </w:r>
      <w:proofErr w:type="gramEnd"/>
      <w:r w:rsidR="0061372B" w:rsidRPr="004820F2">
        <w:t xml:space="preserve"> no pure DL slots are configured by the network, it is entirely avoidable by proper network configuration. Hence, the same collision handling rules should be agreed for repetitions in Case 3 as have already been agreed </w:t>
      </w:r>
      <w:r w:rsidR="00903F41" w:rsidRPr="004820F2">
        <w:t>for</w:t>
      </w:r>
      <w:r w:rsidR="0061372B" w:rsidRPr="004820F2">
        <w:t xml:space="preserve"> Case 1, 2, and 4.</w:t>
      </w:r>
    </w:p>
    <w:p w14:paraId="1ABC4977" w14:textId="36D1B0A0" w:rsidR="005655B3" w:rsidRDefault="000D6044" w:rsidP="005655B3">
      <w:pPr>
        <w:pStyle w:val="Proposal"/>
      </w:pPr>
      <w:bookmarkStart w:id="23" w:name="_Toc194089809"/>
      <w:r w:rsidRPr="005655B3">
        <w:t xml:space="preserve">For collision Case 3 (with semi-statically configured DL Rx vs. semi-statically configured UL Tx with repetitions), the same collision handling rules and timeline for DL receptions and UL transmissions without repetitions </w:t>
      </w:r>
      <w:r w:rsidRPr="004820F2">
        <w:t>are applied for each repetition</w:t>
      </w:r>
      <w:r>
        <w:t>.</w:t>
      </w:r>
      <w:bookmarkEnd w:id="23"/>
    </w:p>
    <w:p w14:paraId="637EC6CC" w14:textId="1F5BAB03" w:rsidR="00C13B80" w:rsidRPr="004820F2" w:rsidRDefault="00C13B80" w:rsidP="00C13B80">
      <w:pPr>
        <w:pStyle w:val="Heading3"/>
      </w:pPr>
      <w:r w:rsidRPr="004820F2">
        <w:t>Case 5</w:t>
      </w:r>
      <w:r w:rsidR="00462174" w:rsidRPr="004820F2">
        <w:t>: SSB vs. dynamically scheduled or configured UL transmission</w:t>
      </w:r>
    </w:p>
    <w:p w14:paraId="2834BD96" w14:textId="1B805262" w:rsidR="00462174" w:rsidRPr="004820F2" w:rsidRDefault="00462174" w:rsidP="00462174">
      <w:r w:rsidRPr="004820F2">
        <w:t>This case was discussed in RAN1</w:t>
      </w:r>
      <w:r w:rsidR="00751F9F" w:rsidRPr="004820F2">
        <w:t xml:space="preserve"> #116</w:t>
      </w:r>
      <w:r w:rsidR="00F36B18">
        <w:t>,</w:t>
      </w:r>
      <w:r w:rsidR="00751F9F" w:rsidRPr="004820F2">
        <w:t xml:space="preserve"> RAN1 </w:t>
      </w:r>
      <w:r w:rsidRPr="004820F2">
        <w:t>#117</w:t>
      </w:r>
      <w:r w:rsidR="00F36B18">
        <w:t xml:space="preserve"> and RAN1 #118-bis</w:t>
      </w:r>
      <w:r w:rsidRPr="004820F2">
        <w:t>, and the following agreement</w:t>
      </w:r>
      <w:r w:rsidR="008D613E" w:rsidRPr="004820F2">
        <w:t>s</w:t>
      </w:r>
      <w:r w:rsidRPr="004820F2">
        <w:t xml:space="preserve"> </w:t>
      </w:r>
      <w:r w:rsidR="00F36B18">
        <w:t xml:space="preserve">and working assumptions </w:t>
      </w:r>
      <w:r w:rsidRPr="004820F2">
        <w:t>w</w:t>
      </w:r>
      <w:r w:rsidR="008D613E" w:rsidRPr="004820F2">
        <w:t>ere</w:t>
      </w:r>
      <w:r w:rsidRPr="004820F2">
        <w:t xml:space="preserve"> made </w:t>
      </w:r>
      <w:r w:rsidR="0064669A" w:rsidRPr="004820F2">
        <w:fldChar w:fldCharType="begin"/>
      </w:r>
      <w:r w:rsidR="0064669A" w:rsidRPr="004820F2">
        <w:instrText xml:space="preserve"> REF _Ref178947802 \r \h </w:instrText>
      </w:r>
      <w:r w:rsidR="0028186E">
        <w:fldChar w:fldCharType="separate"/>
      </w:r>
      <w:r w:rsidR="0064669A" w:rsidRPr="004820F2">
        <w:fldChar w:fldCharType="end"/>
      </w:r>
      <w:r w:rsidR="008D613E" w:rsidRPr="004820F2">
        <w:fldChar w:fldCharType="begin"/>
      </w:r>
      <w:r w:rsidR="008D613E" w:rsidRPr="004820F2">
        <w:instrText xml:space="preserve"> REF _Ref178947802 \r \h </w:instrText>
      </w:r>
      <w:r w:rsidR="0028186E">
        <w:fldChar w:fldCharType="separate"/>
      </w:r>
      <w:r w:rsidR="008D613E" w:rsidRPr="004820F2">
        <w:fldChar w:fldCharType="end"/>
      </w:r>
      <w:r w:rsidR="00647B00" w:rsidRPr="004820F2">
        <w:fldChar w:fldCharType="begin"/>
      </w:r>
      <w:r w:rsidR="00647B00" w:rsidRPr="004820F2">
        <w:instrText xml:space="preserve"> REF _Ref178947802 \r \h </w:instrText>
      </w:r>
      <w:r w:rsidR="0028186E">
        <w:fldChar w:fldCharType="separate"/>
      </w:r>
      <w:r w:rsidR="00647B00" w:rsidRPr="004820F2">
        <w:fldChar w:fldCharType="end"/>
      </w:r>
      <w:r w:rsidR="004C39CB">
        <w:fldChar w:fldCharType="begin"/>
      </w:r>
      <w:r w:rsidR="004C39CB">
        <w:instrText xml:space="preserve"> REF _Ref178947802 \r \h </w:instrText>
      </w:r>
      <w:r w:rsidR="004C39CB">
        <w:fldChar w:fldCharType="separate"/>
      </w:r>
      <w:r w:rsidR="004C39CB">
        <w:t>[2]</w:t>
      </w:r>
      <w:r w:rsidR="004C39CB">
        <w:fldChar w:fldCharType="end"/>
      </w:r>
      <w:r w:rsidR="004C39CB">
        <w:fldChar w:fldCharType="begin"/>
      </w:r>
      <w:r w:rsidR="004C39CB">
        <w:instrText xml:space="preserve"> REF _Ref189639965 \r \h </w:instrText>
      </w:r>
      <w:r w:rsidR="004C39CB">
        <w:fldChar w:fldCharType="separate"/>
      </w:r>
      <w:r w:rsidR="004C39CB">
        <w:t>[6]</w:t>
      </w:r>
      <w:r w:rsidR="004C39CB">
        <w:fldChar w:fldCharType="end"/>
      </w:r>
      <w:r w:rsidR="00F36B18">
        <w:fldChar w:fldCharType="begin"/>
      </w:r>
      <w:r w:rsidR="00F36B18">
        <w:instrText xml:space="preserve"> REF _Ref181969065 \r \h </w:instrText>
      </w:r>
      <w:r w:rsidR="00F36B18">
        <w:fldChar w:fldCharType="separate"/>
      </w:r>
      <w:r w:rsidR="00F36B18">
        <w:t>[7]</w:t>
      </w:r>
      <w:r w:rsidR="00F36B18">
        <w:fldChar w:fldCharType="end"/>
      </w:r>
      <w:r w:rsidRPr="004820F2">
        <w:t>:</w:t>
      </w:r>
    </w:p>
    <w:tbl>
      <w:tblPr>
        <w:tblStyle w:val="TableGrid"/>
        <w:tblW w:w="0" w:type="auto"/>
        <w:tblLook w:val="04A0" w:firstRow="1" w:lastRow="0" w:firstColumn="1" w:lastColumn="0" w:noHBand="0" w:noVBand="1"/>
      </w:tblPr>
      <w:tblGrid>
        <w:gridCol w:w="9629"/>
      </w:tblGrid>
      <w:tr w:rsidR="00462174" w:rsidRPr="004820F2" w14:paraId="4688F100" w14:textId="77777777" w:rsidTr="005655B3">
        <w:tc>
          <w:tcPr>
            <w:tcW w:w="9629" w:type="dxa"/>
          </w:tcPr>
          <w:p w14:paraId="6C506175" w14:textId="5AF5A31B" w:rsidR="0061372B" w:rsidRPr="00305BE7" w:rsidRDefault="0061372B" w:rsidP="0061372B">
            <w:pPr>
              <w:spacing w:after="0" w:line="240" w:lineRule="auto"/>
              <w:jc w:val="left"/>
              <w:rPr>
                <w:rFonts w:ascii="Times New Roman" w:eastAsia="Malgun Gothic" w:hAnsi="Times New Roman" w:cs="Times New Roman"/>
                <w:b/>
                <w:sz w:val="20"/>
                <w:szCs w:val="20"/>
                <w:lang w:val="en-GB" w:eastAsia="zh-CN"/>
              </w:rPr>
            </w:pPr>
            <w:r w:rsidRPr="004820F2">
              <w:rPr>
                <w:rFonts w:ascii="Times New Roman" w:eastAsia="Malgun Gothic" w:hAnsi="Times New Roman" w:cs="Times New Roman"/>
                <w:b/>
                <w:sz w:val="20"/>
                <w:szCs w:val="20"/>
                <w:highlight w:val="green"/>
                <w:lang w:val="en-GB" w:eastAsia="zh-CN"/>
              </w:rPr>
              <w:t>Agreement</w:t>
            </w:r>
            <w:r w:rsidRPr="00305BE7">
              <w:rPr>
                <w:rFonts w:ascii="Times New Roman" w:eastAsia="Malgun Gothic" w:hAnsi="Times New Roman" w:cs="Times New Roman"/>
                <w:b/>
                <w:sz w:val="20"/>
                <w:szCs w:val="20"/>
                <w:lang w:val="en-GB" w:eastAsia="zh-CN"/>
              </w:rPr>
              <w:t xml:space="preserve"> (RAN1 #116)</w:t>
            </w:r>
          </w:p>
          <w:p w14:paraId="62B7B9DE" w14:textId="77777777" w:rsidR="0061372B" w:rsidRPr="004820F2" w:rsidRDefault="0061372B" w:rsidP="0061372B">
            <w:p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A slot can consist of SBFD symbols and non-SBFD symbols.</w:t>
            </w:r>
          </w:p>
          <w:p w14:paraId="3D6256EF" w14:textId="77777777" w:rsidR="0061372B" w:rsidRPr="004820F2" w:rsidRDefault="0061372B" w:rsidP="0061372B">
            <w:p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For semi-static indication of SBFD subband time location,</w:t>
            </w:r>
          </w:p>
          <w:p w14:paraId="00ADEE23" w14:textId="77777777" w:rsidR="0061372B" w:rsidRPr="004820F2" w:rsidRDefault="0061372B" w:rsidP="00E63A09">
            <w:pPr>
              <w:numPr>
                <w:ilvl w:val="0"/>
                <w:numId w:val="19"/>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When only one TDD-UL-DL pattern is configured, </w:t>
            </w:r>
            <w:r w:rsidRPr="004820F2">
              <w:rPr>
                <w:rFonts w:ascii="Times New Roman" w:eastAsia="Malgun Gothic" w:hAnsi="Times New Roman" w:cs="Times New Roman"/>
                <w:sz w:val="20"/>
                <w:szCs w:val="20"/>
                <w:highlight w:val="yellow"/>
                <w:lang w:val="en-GB" w:eastAsia="zh-CN"/>
              </w:rPr>
              <w:t>SBFD symbols are configured in consecutive manner within a TDD-UL-DL pattern period</w:t>
            </w:r>
            <w:r w:rsidRPr="004820F2">
              <w:rPr>
                <w:rFonts w:ascii="Times New Roman" w:eastAsia="Malgun Gothic" w:hAnsi="Times New Roman" w:cs="Times New Roman"/>
                <w:sz w:val="20"/>
                <w:szCs w:val="20"/>
                <w:lang w:val="en-GB" w:eastAsia="zh-CN"/>
              </w:rPr>
              <w:t xml:space="preserve">. When two TDD-UL-DL patterns are configured and if SBFD symbols </w:t>
            </w:r>
            <w:r w:rsidRPr="004820F2">
              <w:rPr>
                <w:rFonts w:ascii="Times New Roman" w:eastAsia="Malgun Gothic" w:hAnsi="Times New Roman" w:cs="Times New Roman"/>
                <w:sz w:val="20"/>
                <w:szCs w:val="20"/>
                <w:lang w:val="en-GB" w:eastAsia="zh-CN"/>
              </w:rPr>
              <w:lastRenderedPageBreak/>
              <w:t>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B9569FE" w14:textId="77777777" w:rsidR="0061372B" w:rsidRPr="004820F2" w:rsidRDefault="0061372B" w:rsidP="00E63A09">
            <w:pPr>
              <w:numPr>
                <w:ilvl w:val="1"/>
                <w:numId w:val="19"/>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SBFD symbols are configured in DL and/or flexible symbols configured in </w:t>
            </w:r>
            <w:r w:rsidRPr="004820F2">
              <w:rPr>
                <w:rFonts w:ascii="Times New Roman" w:eastAsia="Malgun Gothic" w:hAnsi="Times New Roman" w:cs="Times New Roman"/>
                <w:i/>
                <w:sz w:val="20"/>
                <w:szCs w:val="20"/>
                <w:lang w:val="en-GB" w:eastAsia="zh-CN"/>
              </w:rPr>
              <w:t>TDD-UL-DL-ConfigCommon</w:t>
            </w:r>
          </w:p>
          <w:p w14:paraId="1E0FEE5F" w14:textId="77777777" w:rsidR="0061372B" w:rsidRPr="004820F2" w:rsidRDefault="0061372B" w:rsidP="00E63A09">
            <w:pPr>
              <w:numPr>
                <w:ilvl w:val="1"/>
                <w:numId w:val="19"/>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The configured SBFD symbols can start from any symbol within a slot and can end in any symbol within a slot.</w:t>
            </w:r>
          </w:p>
          <w:p w14:paraId="2C226710" w14:textId="77777777" w:rsidR="0061372B" w:rsidRPr="004820F2" w:rsidRDefault="0061372B" w:rsidP="00E63A09">
            <w:pPr>
              <w:numPr>
                <w:ilvl w:val="1"/>
                <w:numId w:val="19"/>
              </w:numPr>
              <w:spacing w:after="0" w:line="240" w:lineRule="auto"/>
              <w:jc w:val="left"/>
              <w:rPr>
                <w:rFonts w:ascii="Times New Roman" w:eastAsia="Malgun Gothic" w:hAnsi="Times New Roman" w:cs="Times New Roman"/>
                <w:sz w:val="20"/>
                <w:szCs w:val="20"/>
                <w:lang w:val="en-GB" w:eastAsia="zh-CN"/>
              </w:rPr>
            </w:pPr>
            <w:proofErr w:type="spellStart"/>
            <w:r w:rsidRPr="004820F2">
              <w:rPr>
                <w:rFonts w:ascii="Times New Roman" w:eastAsia="Malgun Gothic" w:hAnsi="Times New Roman" w:cs="Times New Roman"/>
                <w:i/>
                <w:sz w:val="20"/>
                <w:szCs w:val="20"/>
                <w:lang w:val="en-GB" w:eastAsia="zh-CN"/>
              </w:rPr>
              <w:t>referenceSubcarrierSpacing</w:t>
            </w:r>
            <w:proofErr w:type="spellEnd"/>
            <w:r w:rsidRPr="004820F2">
              <w:rPr>
                <w:rFonts w:ascii="Times New Roman" w:eastAsia="Malgun Gothic" w:hAnsi="Times New Roman" w:cs="Times New Roman"/>
                <w:sz w:val="20"/>
                <w:szCs w:val="20"/>
                <w:lang w:val="en-GB" w:eastAsia="zh-CN"/>
              </w:rPr>
              <w:t xml:space="preserve"> in </w:t>
            </w:r>
            <w:r w:rsidRPr="004820F2">
              <w:rPr>
                <w:rFonts w:ascii="Times New Roman" w:eastAsia="Malgun Gothic" w:hAnsi="Times New Roman" w:cs="Times New Roman"/>
                <w:i/>
                <w:sz w:val="20"/>
                <w:szCs w:val="20"/>
                <w:lang w:val="en-GB" w:eastAsia="zh-CN"/>
              </w:rPr>
              <w:t xml:space="preserve">TDD-UL-DL-ConfigCommon </w:t>
            </w:r>
            <w:r w:rsidRPr="004820F2">
              <w:rPr>
                <w:rFonts w:ascii="Times New Roman" w:eastAsia="Malgun Gothic" w:hAnsi="Times New Roman" w:cs="Times New Roman"/>
                <w:sz w:val="20"/>
                <w:szCs w:val="20"/>
                <w:lang w:val="en-GB" w:eastAsia="zh-CN"/>
              </w:rPr>
              <w:t>is used as reference SCS.</w:t>
            </w:r>
          </w:p>
          <w:p w14:paraId="14EEACBC" w14:textId="20E5D4D3" w:rsidR="0061372B" w:rsidRPr="004820F2" w:rsidRDefault="0061372B" w:rsidP="00E63A09">
            <w:pPr>
              <w:numPr>
                <w:ilvl w:val="1"/>
                <w:numId w:val="19"/>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FFS details</w:t>
            </w:r>
          </w:p>
          <w:p w14:paraId="772D3BBD" w14:textId="77777777" w:rsidR="0061372B" w:rsidRPr="004820F2" w:rsidRDefault="0061372B" w:rsidP="00885E39">
            <w:pPr>
              <w:tabs>
                <w:tab w:val="left" w:pos="0"/>
              </w:tabs>
              <w:spacing w:after="0" w:line="240" w:lineRule="auto"/>
              <w:jc w:val="left"/>
              <w:rPr>
                <w:rFonts w:ascii="Times New Roman" w:eastAsia="Malgun Gothic" w:hAnsi="Times New Roman" w:cs="Times New Roman"/>
                <w:sz w:val="20"/>
                <w:szCs w:val="20"/>
                <w:lang w:val="en-GB" w:eastAsia="zh-CN"/>
              </w:rPr>
            </w:pPr>
          </w:p>
          <w:p w14:paraId="34F1AA3F" w14:textId="3119966A" w:rsidR="00462174" w:rsidRPr="004820F2" w:rsidRDefault="00462174" w:rsidP="009B694B">
            <w:pPr>
              <w:rPr>
                <w:rFonts w:ascii="Times New Roman" w:hAnsi="Times New Roman" w:cs="Times New Roman"/>
                <w:sz w:val="20"/>
                <w:szCs w:val="20"/>
                <w:lang w:val="en-GB" w:eastAsia="ko-KR"/>
              </w:rPr>
            </w:pPr>
            <w:r w:rsidRPr="004820F2">
              <w:rPr>
                <w:rFonts w:ascii="Times New Roman" w:hAnsi="Times New Roman" w:cs="Times New Roman"/>
                <w:b/>
                <w:sz w:val="20"/>
                <w:szCs w:val="20"/>
                <w:highlight w:val="green"/>
                <w:lang w:val="en-GB" w:eastAsia="ko-KR"/>
              </w:rPr>
              <w:t>Agreement</w:t>
            </w:r>
            <w:r w:rsidR="0061372B" w:rsidRPr="00305BE7">
              <w:rPr>
                <w:rFonts w:ascii="Times New Roman" w:hAnsi="Times New Roman" w:cs="Times New Roman"/>
                <w:b/>
                <w:sz w:val="20"/>
                <w:szCs w:val="20"/>
                <w:lang w:val="en-GB" w:eastAsia="ko-KR"/>
              </w:rPr>
              <w:t xml:space="preserve"> (RAN1 #117)</w:t>
            </w:r>
          </w:p>
          <w:p w14:paraId="361D1079" w14:textId="77777777" w:rsidR="00462174" w:rsidRPr="004820F2" w:rsidRDefault="00462174" w:rsidP="009B694B">
            <w:pPr>
              <w:rPr>
                <w:rFonts w:ascii="Times New Roman" w:eastAsia="Malgun Gothic" w:hAnsi="Times New Roman" w:cs="Times New Roman"/>
                <w:sz w:val="20"/>
                <w:szCs w:val="20"/>
                <w:lang w:val="en-GB"/>
              </w:rPr>
            </w:pPr>
            <w:r w:rsidRPr="004820F2">
              <w:rPr>
                <w:rFonts w:ascii="Times New Roman" w:eastAsiaTheme="minorEastAsia" w:hAnsi="Times New Roman" w:cs="Times New Roman"/>
                <w:sz w:val="20"/>
                <w:szCs w:val="20"/>
                <w:lang w:val="en-GB" w:eastAsia="zh-CN"/>
              </w:rPr>
              <w:t>R</w:t>
            </w:r>
            <w:r w:rsidRPr="004820F2">
              <w:rPr>
                <w:rFonts w:ascii="Times New Roman" w:hAnsi="Times New Roman" w:cs="Times New Roman"/>
                <w:sz w:val="20"/>
                <w:szCs w:val="20"/>
                <w:lang w:val="en-GB"/>
              </w:rPr>
              <w:t>e-use the existing collision handling principles for NR TDD that SSB is prioritized over configured UL transmission</w:t>
            </w:r>
            <w:r w:rsidRPr="004820F2">
              <w:rPr>
                <w:rFonts w:ascii="Times New Roman" w:eastAsiaTheme="minorEastAsia" w:hAnsi="Times New Roman" w:cs="Times New Roman"/>
                <w:sz w:val="20"/>
                <w:szCs w:val="20"/>
                <w:lang w:val="en-GB" w:eastAsia="zh-CN"/>
              </w:rPr>
              <w:t xml:space="preserve"> and </w:t>
            </w:r>
            <w:r w:rsidRPr="004820F2">
              <w:rPr>
                <w:rFonts w:ascii="Times New Roman" w:eastAsia="MS PGothic" w:hAnsi="Times New Roman" w:cs="Times New Roman"/>
                <w:color w:val="000000"/>
                <w:sz w:val="20"/>
                <w:szCs w:val="20"/>
                <w:lang w:val="en-GB" w:eastAsia="zh-CN"/>
              </w:rPr>
              <w:t>dynamically scheduled UL transmission</w:t>
            </w:r>
          </w:p>
          <w:p w14:paraId="4B5D8EB8" w14:textId="582A7D7D" w:rsidR="00305BE7" w:rsidRPr="00305BE7" w:rsidRDefault="00462174" w:rsidP="009B694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FFS whether a slot consisting of SSB symbols is considered as a full DL slot or SSB symbols configured with SBFD subbands are SBFD symbols and only DL receptions within DL usable PRBs are allowed for SBFD aware UEs</w:t>
            </w:r>
          </w:p>
          <w:p w14:paraId="034D69CE" w14:textId="743D8525" w:rsidR="00305BE7" w:rsidRPr="00E779BD" w:rsidRDefault="00305BE7" w:rsidP="00305BE7">
            <w:pPr>
              <w:rPr>
                <w:rFonts w:ascii="Times New Roman" w:hAnsi="Times New Roman" w:cs="Times New Roman"/>
                <w:b/>
                <w:bCs/>
                <w:sz w:val="20"/>
                <w:szCs w:val="20"/>
                <w:lang w:eastAsia="zh-CN"/>
              </w:rPr>
            </w:pPr>
            <w:r w:rsidRPr="00E779BD">
              <w:rPr>
                <w:rFonts w:ascii="Times New Roman" w:hAnsi="Times New Roman" w:cs="Times New Roman"/>
                <w:b/>
                <w:bCs/>
                <w:sz w:val="20"/>
                <w:szCs w:val="20"/>
                <w:highlight w:val="darkYellow"/>
                <w:lang w:eastAsia="zh-CN"/>
              </w:rPr>
              <w:t>Working Assumption</w:t>
            </w:r>
            <w:r w:rsidRPr="00E779BD">
              <w:rPr>
                <w:rFonts w:ascii="Times New Roman" w:hAnsi="Times New Roman" w:cs="Times New Roman"/>
                <w:b/>
                <w:bCs/>
                <w:sz w:val="20"/>
                <w:szCs w:val="20"/>
                <w:lang w:eastAsia="zh-CN"/>
              </w:rPr>
              <w:t xml:space="preserve"> (RAN1 #118-bis)</w:t>
            </w:r>
          </w:p>
          <w:p w14:paraId="4BE0B48A" w14:textId="77777777" w:rsidR="00305BE7" w:rsidRPr="00E779BD" w:rsidRDefault="00305BE7" w:rsidP="00305BE7">
            <w:pPr>
              <w:rPr>
                <w:rFonts w:ascii="Times New Roman" w:hAnsi="Times New Roman" w:cs="Times New Roman"/>
                <w:sz w:val="20"/>
                <w:szCs w:val="20"/>
                <w:lang w:eastAsia="zh-CN"/>
              </w:rPr>
            </w:pPr>
            <w:r w:rsidRPr="00E779BD">
              <w:rPr>
                <w:rFonts w:ascii="Times New Roman" w:hAnsi="Times New Roman" w:cs="Times New Roman"/>
                <w:sz w:val="20"/>
                <w:szCs w:val="20"/>
                <w:lang w:eastAsia="zh-CN"/>
              </w:rPr>
              <w:t xml:space="preserve">For SSB symbols configured with SBFD subbands, </w:t>
            </w:r>
          </w:p>
          <w:p w14:paraId="712D166F" w14:textId="69B98280" w:rsidR="00305BE7" w:rsidRPr="00E779BD" w:rsidRDefault="00305BE7" w:rsidP="00E63A09">
            <w:pPr>
              <w:numPr>
                <w:ilvl w:val="0"/>
                <w:numId w:val="19"/>
              </w:numPr>
              <w:spacing w:after="0" w:line="240" w:lineRule="auto"/>
              <w:jc w:val="left"/>
              <w:rPr>
                <w:rFonts w:ascii="Times New Roman" w:eastAsia="Malgun Gothic" w:hAnsi="Times New Roman" w:cs="Times New Roman"/>
                <w:sz w:val="20"/>
                <w:szCs w:val="20"/>
                <w:lang w:val="en-GB" w:eastAsia="zh-CN"/>
              </w:rPr>
            </w:pPr>
            <w:r w:rsidRPr="00E779BD">
              <w:rPr>
                <w:rFonts w:ascii="Times New Roman" w:hAnsi="Times New Roman" w:cs="Times New Roman"/>
                <w:sz w:val="20"/>
                <w:szCs w:val="20"/>
                <w:lang w:val="en-GB" w:eastAsia="zh-CN"/>
              </w:rPr>
              <w:t>Option 1: The SSB symbols configured with SBFD subbands are SBFD symbols. Only DL receptions within DL usable PRBs are allowed for SBFD aware UEs.</w:t>
            </w:r>
          </w:p>
          <w:p w14:paraId="140DC6C7" w14:textId="7F8A2151" w:rsidR="00462174" w:rsidRPr="00305BE7" w:rsidRDefault="00305BE7" w:rsidP="00E63A09">
            <w:pPr>
              <w:numPr>
                <w:ilvl w:val="1"/>
                <w:numId w:val="19"/>
              </w:numPr>
              <w:spacing w:line="240" w:lineRule="auto"/>
              <w:jc w:val="left"/>
              <w:rPr>
                <w:rFonts w:ascii="Times New Roman" w:eastAsia="Malgun Gothic" w:hAnsi="Times New Roman" w:cs="Times New Roman"/>
                <w:sz w:val="20"/>
                <w:szCs w:val="20"/>
                <w:lang w:val="en-GB" w:eastAsia="zh-CN"/>
              </w:rPr>
            </w:pPr>
            <w:r w:rsidRPr="00E779BD">
              <w:rPr>
                <w:rFonts w:ascii="Times New Roman" w:hAnsi="Times New Roman" w:cs="Times New Roman"/>
                <w:sz w:val="20"/>
                <w:szCs w:val="20"/>
                <w:lang w:val="en-GB" w:eastAsia="zh-CN"/>
              </w:rPr>
              <w:t>Note: The SSB block is assumed to be within DL subband</w:t>
            </w:r>
          </w:p>
        </w:tc>
      </w:tr>
    </w:tbl>
    <w:p w14:paraId="50328726" w14:textId="77777777" w:rsidR="002E20E0" w:rsidRPr="004820F2" w:rsidRDefault="002E20E0" w:rsidP="001A64D1"/>
    <w:p w14:paraId="70E4BF46" w14:textId="7EB8672F" w:rsidR="00900F4B" w:rsidRDefault="00462174" w:rsidP="00462174">
      <w:r w:rsidRPr="004820F2">
        <w:t>Regarding the FFS in the above agreement</w:t>
      </w:r>
      <w:r w:rsidR="00CF50BD">
        <w:t xml:space="preserve"> or the WA itself</w:t>
      </w:r>
      <w:r w:rsidRPr="004820F2">
        <w:t xml:space="preserve">, interpreting SSB slots as DL slots and thus allowing DL transmission over the full bandwidth, would cause significant complications and interrupt the SBFD pattern. </w:t>
      </w:r>
      <w:r w:rsidR="00CF50BD">
        <w:t xml:space="preserve">Not only would it mean that </w:t>
      </w:r>
      <w:r w:rsidRPr="004820F2">
        <w:t xml:space="preserve">the gNB and potentially also the UE would need to reconfigure </w:t>
      </w:r>
      <w:r w:rsidR="00CF50BD">
        <w:t xml:space="preserve">their respective </w:t>
      </w:r>
      <w:proofErr w:type="gramStart"/>
      <w:r w:rsidRPr="004820F2">
        <w:t>filters, and</w:t>
      </w:r>
      <w:proofErr w:type="gramEnd"/>
      <w:r w:rsidRPr="004820F2">
        <w:t xml:space="preserve"> </w:t>
      </w:r>
      <w:r w:rsidR="00CF50BD">
        <w:t xml:space="preserve">requiring additional </w:t>
      </w:r>
      <w:r w:rsidRPr="004820F2">
        <w:t xml:space="preserve">guard periods </w:t>
      </w:r>
      <w:r w:rsidR="00CF50BD">
        <w:t xml:space="preserve">between SBFD and non-SBFD symbols to </w:t>
      </w:r>
      <w:r w:rsidRPr="004820F2">
        <w:t>be introduced.</w:t>
      </w:r>
      <w:r w:rsidRPr="004820F2" w:rsidDel="00CB050A">
        <w:t xml:space="preserve"> </w:t>
      </w:r>
      <w:r w:rsidR="00D11389" w:rsidRPr="004820F2">
        <w:t>Additionally, it would jeopardize the agreement from RAN1 #116 that “</w:t>
      </w:r>
      <w:r w:rsidR="00D11389" w:rsidRPr="004820F2">
        <w:rPr>
          <w:i/>
          <w:iCs/>
        </w:rPr>
        <w:t>SBFD symbols are configured in consecutive manner within a TDD-UL-DL pattern period</w:t>
      </w:r>
      <w:r w:rsidR="00D11389" w:rsidRPr="004820F2">
        <w:t xml:space="preserve">” </w:t>
      </w:r>
      <w:r w:rsidR="00647B00" w:rsidRPr="004820F2">
        <w:t>as highlighted in the agreement above</w:t>
      </w:r>
      <w:r w:rsidR="00D11389" w:rsidRPr="004820F2">
        <w:t xml:space="preserve">. </w:t>
      </w:r>
      <w:r w:rsidR="00CB050A">
        <w:t xml:space="preserve">More importantly, since SSB locations are </w:t>
      </w:r>
      <w:r w:rsidR="004D5768">
        <w:t xml:space="preserve">typically </w:t>
      </w:r>
      <w:r w:rsidR="00CB050A">
        <w:t xml:space="preserve">not </w:t>
      </w:r>
      <w:r w:rsidR="0076270F">
        <w:t xml:space="preserve">collocated </w:t>
      </w:r>
      <w:r w:rsidR="00CB050A">
        <w:t xml:space="preserve">among cells, </w:t>
      </w:r>
      <w:r w:rsidR="0076270F">
        <w:t xml:space="preserve">configuring SSB slots as DL </w:t>
      </w:r>
      <w:r w:rsidR="00CB050A">
        <w:t>would result in substantial inter-cell interference since a DL SSB slot in one cell would be a</w:t>
      </w:r>
      <w:r w:rsidR="0076270F">
        <w:t>n</w:t>
      </w:r>
      <w:r w:rsidR="00CB050A">
        <w:t xml:space="preserve"> SBFD slot in another cell, see</w:t>
      </w:r>
      <w:r w:rsidR="0076270F">
        <w:t xml:space="preserve"> </w:t>
      </w:r>
      <w:r w:rsidR="0076270F">
        <w:fldChar w:fldCharType="begin"/>
      </w:r>
      <w:r w:rsidR="0076270F">
        <w:instrText xml:space="preserve"> REF _Ref188356120 \h </w:instrText>
      </w:r>
      <w:r w:rsidR="0076270F">
        <w:fldChar w:fldCharType="separate"/>
      </w:r>
      <w:r w:rsidR="0076270F">
        <w:t xml:space="preserve">Figure </w:t>
      </w:r>
      <w:r w:rsidR="0076270F">
        <w:rPr>
          <w:noProof/>
        </w:rPr>
        <w:t>6</w:t>
      </w:r>
      <w:r w:rsidR="0076270F">
        <w:fldChar w:fldCharType="end"/>
      </w:r>
      <w:r w:rsidR="0076270F">
        <w:t xml:space="preserve">, where </w:t>
      </w:r>
      <w:r w:rsidR="004D5768">
        <w:t xml:space="preserve">the </w:t>
      </w:r>
      <w:r w:rsidR="0076270F">
        <w:t xml:space="preserve">red </w:t>
      </w:r>
      <w:r w:rsidR="004D5768">
        <w:t>boxes</w:t>
      </w:r>
      <w:r w:rsidR="0076270F">
        <w:t xml:space="preserve"> indicate SBFD slots that are interfered by DL SSB slots from an aggressor cell. It would in effect require extensive network coordination and still prohibit use of UL subband resources that collide with DL SSB slots.</w:t>
      </w:r>
      <w:r w:rsidR="00900F4B">
        <w:t xml:space="preserve"> </w:t>
      </w:r>
      <w:r w:rsidR="00900F4B" w:rsidRPr="004820F2">
        <w:t>Instead, keeping SSB symbols as SBFD symbols with restriction of only using the DL subbands, is a preferable solution</w:t>
      </w:r>
      <w:r w:rsidR="00900F4B">
        <w:t xml:space="preserve"> and should be the general rule</w:t>
      </w:r>
      <w:r w:rsidR="00900F4B" w:rsidRPr="004820F2">
        <w:t>. The gNB can avoid scheduling UL in SSB symbols</w:t>
      </w:r>
      <w:r w:rsidR="00900F4B">
        <w:t xml:space="preserve"> with limited performance decrease</w:t>
      </w:r>
      <w:r w:rsidR="00900F4B" w:rsidRPr="004820F2">
        <w:t>.</w:t>
      </w:r>
    </w:p>
    <w:p w14:paraId="6190F807" w14:textId="0F7292BC" w:rsidR="0076270F" w:rsidRDefault="00AC1027" w:rsidP="004D5768">
      <w:pPr>
        <w:keepNext/>
      </w:pPr>
      <w:r>
        <w:rPr>
          <w:noProof/>
        </w:rPr>
        <w:lastRenderedPageBreak/>
        <w:drawing>
          <wp:inline distT="0" distB="0" distL="0" distR="0" wp14:anchorId="43B37221" wp14:editId="60AD6390">
            <wp:extent cx="6122670" cy="3764915"/>
            <wp:effectExtent l="0" t="0" r="0" b="0"/>
            <wp:docPr id="1690296229"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2670" cy="3764915"/>
                    </a:xfrm>
                    <a:prstGeom prst="rect">
                      <a:avLst/>
                    </a:prstGeom>
                    <a:noFill/>
                    <a:ln>
                      <a:noFill/>
                    </a:ln>
                  </pic:spPr>
                </pic:pic>
              </a:graphicData>
            </a:graphic>
          </wp:inline>
        </w:drawing>
      </w:r>
      <w:r w:rsidR="0041633B">
        <w:rPr>
          <w:noProof/>
        </w:rPr>
        <w:t xml:space="preserve"> </w:t>
      </w:r>
    </w:p>
    <w:p w14:paraId="43745BD8" w14:textId="45D5C3E2" w:rsidR="0076270F" w:rsidRDefault="0076270F" w:rsidP="000A6880">
      <w:pPr>
        <w:pStyle w:val="Caption"/>
      </w:pPr>
      <w:bookmarkStart w:id="24" w:name="_Ref188356120"/>
      <w:r>
        <w:t xml:space="preserve">Figure </w:t>
      </w:r>
      <w:r w:rsidR="0028186E">
        <w:fldChar w:fldCharType="begin"/>
      </w:r>
      <w:r w:rsidR="0028186E">
        <w:instrText xml:space="preserve"> SEQ Figure \* ARABIC </w:instrText>
      </w:r>
      <w:r w:rsidR="0028186E">
        <w:fldChar w:fldCharType="separate"/>
      </w:r>
      <w:r w:rsidR="00120911">
        <w:rPr>
          <w:noProof/>
        </w:rPr>
        <w:t>6</w:t>
      </w:r>
      <w:r w:rsidR="0028186E">
        <w:rPr>
          <w:noProof/>
        </w:rPr>
        <w:fldChar w:fldCharType="end"/>
      </w:r>
      <w:bookmarkEnd w:id="24"/>
      <w:r>
        <w:t xml:space="preserve">: Inter-cell interference effects due to different SSB </w:t>
      </w:r>
      <w:proofErr w:type="gramStart"/>
      <w:r>
        <w:t>symbols</w:t>
      </w:r>
      <w:proofErr w:type="gramEnd"/>
      <w:r>
        <w:t xml:space="preserve"> types for unaligned SSB locations among cells.</w:t>
      </w:r>
    </w:p>
    <w:p w14:paraId="3129D91E" w14:textId="5748F79A" w:rsidR="004D5768" w:rsidRPr="001D2EA9" w:rsidRDefault="004D5768" w:rsidP="005655B3">
      <w:r>
        <w:rPr>
          <w:lang w:eastAsia="en-GB"/>
        </w:rPr>
        <w:t xml:space="preserve">It should be pointed out that for FR1, the performance loss from sacrificing the UL subband in SSB slots is typically not a problem, since SSBs are configured in Slot </w:t>
      </w:r>
      <w:proofErr w:type="gramStart"/>
      <w:r>
        <w:rPr>
          <w:lang w:eastAsia="en-GB"/>
        </w:rPr>
        <w:t>0</w:t>
      </w:r>
      <w:proofErr w:type="gramEnd"/>
      <w:r>
        <w:rPr>
          <w:lang w:eastAsia="en-GB"/>
        </w:rPr>
        <w:t xml:space="preserve"> and it can be configured as DL. For FR2, the </w:t>
      </w:r>
      <w:r w:rsidR="007A3B71">
        <w:rPr>
          <w:lang w:eastAsia="en-GB"/>
        </w:rPr>
        <w:t>UL subband in SSB slots would amount to a marginal performance decrease and can be accepted.</w:t>
      </w:r>
    </w:p>
    <w:p w14:paraId="7B5D4DD8" w14:textId="78124E93" w:rsidR="00CB050A" w:rsidRDefault="00CB050A" w:rsidP="00D11389">
      <w:pPr>
        <w:pStyle w:val="Observation"/>
      </w:pPr>
      <w:bookmarkStart w:id="25" w:name="_Toc194089833"/>
      <w:r>
        <w:t xml:space="preserve">Configuring SSB slots as DL would result in severe inter-cell interference </w:t>
      </w:r>
      <w:r w:rsidR="001F4467">
        <w:t xml:space="preserve">in resources </w:t>
      </w:r>
      <w:r w:rsidR="000A6880">
        <w:t>in networks without collocated SSBs</w:t>
      </w:r>
      <w:r>
        <w:t>.</w:t>
      </w:r>
      <w:bookmarkEnd w:id="25"/>
    </w:p>
    <w:p w14:paraId="752FED2A" w14:textId="42A13157" w:rsidR="003E7F5A" w:rsidRPr="00B564F1" w:rsidRDefault="00F46F21" w:rsidP="00B564F1">
      <w:pPr>
        <w:pStyle w:val="Proposal"/>
      </w:pPr>
      <w:bookmarkStart w:id="26" w:name="_Toc194089810"/>
      <w:r w:rsidRPr="005655B3">
        <w:t>Confirm WA on SSB symbols configured with SBFD subbands are SBFD.</w:t>
      </w:r>
      <w:bookmarkEnd w:id="26"/>
    </w:p>
    <w:p w14:paraId="745769C4" w14:textId="192797D7" w:rsidR="00462174" w:rsidRDefault="00462174" w:rsidP="00462174">
      <w:pPr>
        <w:pStyle w:val="Heading3"/>
      </w:pPr>
      <w:r w:rsidRPr="004820F2">
        <w:t xml:space="preserve">Case 6: </w:t>
      </w:r>
      <w:r w:rsidR="006973DD" w:rsidRPr="004820F2">
        <w:t>d</w:t>
      </w:r>
      <w:r w:rsidRPr="004820F2">
        <w:t>ynamic or semi-static DL vs. valid RO</w:t>
      </w:r>
    </w:p>
    <w:p w14:paraId="62EFB017" w14:textId="203EBA2A" w:rsidR="00E6063E" w:rsidRPr="00E6063E" w:rsidRDefault="00E6063E" w:rsidP="00212C18">
      <w:r>
        <w:t>In RAN1 #118</w:t>
      </w:r>
      <w:r w:rsidR="00BB4D63">
        <w:t xml:space="preserve"> and #118</w:t>
      </w:r>
      <w:r>
        <w:t>-bis, RAN1 made the following agreement for collision Case 6</w:t>
      </w:r>
      <w:r w:rsidR="005359A3">
        <w:t xml:space="preserve"> and RO validation (AI 9.3.2)</w:t>
      </w:r>
      <w:r>
        <w:t xml:space="preserve"> </w:t>
      </w:r>
      <w:r w:rsidR="008A42DE">
        <w:rPr>
          <w:highlight w:val="yellow"/>
        </w:rPr>
        <w:fldChar w:fldCharType="begin"/>
      </w:r>
      <w:r w:rsidR="008A42DE">
        <w:instrText xml:space="preserve"> REF _Ref178925708 \r \h </w:instrText>
      </w:r>
      <w:r w:rsidR="008A42DE">
        <w:rPr>
          <w:highlight w:val="yellow"/>
        </w:rPr>
      </w:r>
      <w:r w:rsidR="008A42DE">
        <w:rPr>
          <w:highlight w:val="yellow"/>
        </w:rPr>
        <w:fldChar w:fldCharType="separate"/>
      </w:r>
      <w:r w:rsidR="004C39CB">
        <w:t>[]</w:t>
      </w:r>
      <w:r w:rsidR="008A42DE">
        <w:rPr>
          <w:highlight w:val="yellow"/>
        </w:rPr>
        <w:fldChar w:fldCharType="end"/>
      </w:r>
      <w:r w:rsidR="008A42DE">
        <w:t xml:space="preserve">, </w:t>
      </w:r>
      <w:r w:rsidR="008A42DE">
        <w:rPr>
          <w:highlight w:val="yellow"/>
        </w:rPr>
        <w:fldChar w:fldCharType="begin"/>
      </w:r>
      <w:r w:rsidR="008A42DE">
        <w:instrText xml:space="preserve"> REF _Ref181969065 \r \h </w:instrText>
      </w:r>
      <w:r w:rsidR="008A42DE">
        <w:rPr>
          <w:highlight w:val="yellow"/>
        </w:rPr>
      </w:r>
      <w:r w:rsidR="008A42DE">
        <w:rPr>
          <w:highlight w:val="yellow"/>
        </w:rPr>
        <w:fldChar w:fldCharType="separate"/>
      </w:r>
      <w:r w:rsidR="008A42DE">
        <w:t>[7]</w:t>
      </w:r>
      <w:r w:rsidR="008A42DE">
        <w:rPr>
          <w:highlight w:val="yellow"/>
        </w:rPr>
        <w:fldChar w:fldCharType="end"/>
      </w:r>
      <w:r>
        <w:t>:</w:t>
      </w:r>
    </w:p>
    <w:tbl>
      <w:tblPr>
        <w:tblStyle w:val="TableGrid"/>
        <w:tblW w:w="0" w:type="auto"/>
        <w:tblLook w:val="04A0" w:firstRow="1" w:lastRow="0" w:firstColumn="1" w:lastColumn="0" w:noHBand="0" w:noVBand="1"/>
      </w:tblPr>
      <w:tblGrid>
        <w:gridCol w:w="9629"/>
      </w:tblGrid>
      <w:tr w:rsidR="00F229D6" w14:paraId="5512489D" w14:textId="77777777" w:rsidTr="005655B3">
        <w:tc>
          <w:tcPr>
            <w:tcW w:w="9629" w:type="dxa"/>
          </w:tcPr>
          <w:p w14:paraId="2B30F8AE" w14:textId="77777777" w:rsidR="00F229D6" w:rsidRPr="00F229D6" w:rsidRDefault="00F229D6" w:rsidP="00F229D6">
            <w:pPr>
              <w:spacing w:after="120" w:line="240" w:lineRule="auto"/>
              <w:jc w:val="left"/>
              <w:rPr>
                <w:rFonts w:ascii="Times" w:eastAsiaTheme="minorEastAsia" w:hAnsi="Times" w:cs="Times New Roman"/>
                <w:b/>
                <w:sz w:val="20"/>
                <w:szCs w:val="20"/>
                <w:lang w:eastAsia="zh-CN"/>
              </w:rPr>
            </w:pPr>
            <w:r w:rsidRPr="00F229D6">
              <w:rPr>
                <w:rFonts w:ascii="Times" w:eastAsiaTheme="minorEastAsia" w:hAnsi="Times" w:cs="Times New Roman"/>
                <w:b/>
                <w:sz w:val="20"/>
                <w:szCs w:val="20"/>
                <w:highlight w:val="green"/>
                <w:lang w:eastAsia="zh-CN"/>
              </w:rPr>
              <w:t>Agreement</w:t>
            </w:r>
          </w:p>
          <w:p w14:paraId="10C0F851" w14:textId="77777777" w:rsidR="00F229D6" w:rsidRPr="00F229D6" w:rsidRDefault="00F229D6" w:rsidP="00F229D6">
            <w:pPr>
              <w:spacing w:after="0" w:line="240" w:lineRule="auto"/>
              <w:jc w:val="left"/>
              <w:rPr>
                <w:rFonts w:ascii="Times" w:eastAsia="SimSun" w:hAnsi="Times" w:cs="Times New Roman"/>
                <w:sz w:val="20"/>
                <w:szCs w:val="20"/>
                <w:lang w:eastAsia="zh-CN"/>
              </w:rPr>
            </w:pPr>
            <w:r w:rsidRPr="00F229D6">
              <w:rPr>
                <w:rFonts w:ascii="Times" w:eastAsia="Malgun Gothic" w:hAnsi="Times" w:cs="Times New Roman"/>
                <w:sz w:val="20"/>
                <w:szCs w:val="20"/>
                <w:lang w:eastAsia="zh-CN"/>
              </w:rPr>
              <w:t xml:space="preserve">If link direction indication is not supported nor provided for a SBFD symbol, </w:t>
            </w:r>
            <w:r w:rsidRPr="00F229D6">
              <w:rPr>
                <w:rFonts w:ascii="Times" w:eastAsia="SimSun" w:hAnsi="Times" w:cs="Times New Roman"/>
                <w:sz w:val="20"/>
                <w:szCs w:val="20"/>
                <w:lang w:eastAsia="zh-CN"/>
              </w:rPr>
              <w:t>for collision</w:t>
            </w:r>
            <w:r w:rsidRPr="00F229D6">
              <w:rPr>
                <w:rFonts w:ascii="Times" w:eastAsia="SimSun" w:hAnsi="Times" w:cs="Times New Roman"/>
                <w:sz w:val="20"/>
                <w:szCs w:val="20"/>
                <w:lang w:eastAsia="en-US"/>
              </w:rPr>
              <w:t xml:space="preserve"> Case</w:t>
            </w:r>
            <w:r w:rsidRPr="00F229D6">
              <w:rPr>
                <w:rFonts w:ascii="Times" w:eastAsia="SimSun" w:hAnsi="Times" w:cs="Times New Roman"/>
                <w:sz w:val="20"/>
                <w:szCs w:val="20"/>
                <w:lang w:eastAsia="zh-CN"/>
              </w:rPr>
              <w:t xml:space="preserve"> 6 (Dynamic or semi-static DL vs. valid RO), reuse the existing collision handling rules for HD-FDD RedCap UEs.</w:t>
            </w:r>
          </w:p>
          <w:p w14:paraId="5602EB61" w14:textId="77777777" w:rsidR="00F229D6" w:rsidRPr="00F229D6" w:rsidRDefault="00F229D6"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20"/>
                <w:szCs w:val="20"/>
                <w:lang w:eastAsia="zh-CN"/>
              </w:rPr>
            </w:pPr>
            <w:r w:rsidRPr="00F229D6">
              <w:rPr>
                <w:rFonts w:ascii="Times" w:eastAsia="Microsoft YaHei UI" w:hAnsi="Times" w:cs="Times New Roman"/>
                <w:color w:val="000000"/>
                <w:sz w:val="20"/>
                <w:szCs w:val="20"/>
                <w:lang w:eastAsia="zh-CN"/>
              </w:rPr>
              <w:t xml:space="preserve">UE does not expect collision between PRACH triggered by PDCCH order and </w:t>
            </w:r>
            <w:r w:rsidRPr="00F229D6">
              <w:rPr>
                <w:rFonts w:ascii="Times" w:eastAsiaTheme="minorEastAsia" w:hAnsi="Times" w:cs="Times"/>
                <w:sz w:val="20"/>
                <w:szCs w:val="20"/>
                <w:lang w:eastAsia="zh-CN"/>
              </w:rPr>
              <w:t>d</w:t>
            </w:r>
            <w:r w:rsidRPr="00F229D6">
              <w:rPr>
                <w:rFonts w:ascii="Times" w:eastAsia="Malgun Gothic" w:hAnsi="Times" w:cs="Times"/>
                <w:sz w:val="20"/>
                <w:szCs w:val="20"/>
                <w:lang w:eastAsia="zh-CN"/>
              </w:rPr>
              <w:t>ynamically scheduled DL reception</w:t>
            </w:r>
            <w:r w:rsidRPr="00F229D6">
              <w:rPr>
                <w:rFonts w:ascii="Times" w:eastAsia="Microsoft YaHei UI" w:hAnsi="Times" w:cs="Times New Roman"/>
                <w:color w:val="000000"/>
                <w:sz w:val="20"/>
                <w:szCs w:val="20"/>
                <w:lang w:eastAsia="zh-CN"/>
              </w:rPr>
              <w:t>.</w:t>
            </w:r>
          </w:p>
          <w:p w14:paraId="490CCBAB" w14:textId="77777777" w:rsidR="008F277A" w:rsidRDefault="00F229D6"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20"/>
                <w:szCs w:val="20"/>
                <w:lang w:eastAsia="zh-CN"/>
              </w:rPr>
            </w:pPr>
            <w:r w:rsidRPr="00F229D6">
              <w:rPr>
                <w:rFonts w:ascii="Times" w:eastAsia="Microsoft YaHei UI" w:hAnsi="Times" w:cs="Times New Roman"/>
                <w:color w:val="000000"/>
                <w:sz w:val="20"/>
                <w:szCs w:val="20"/>
                <w:lang w:eastAsia="zh-CN"/>
              </w:rPr>
              <w:t xml:space="preserve">For collision between PRACH triggered by PDCCH order and </w:t>
            </w:r>
            <w:r w:rsidRPr="00F229D6">
              <w:rPr>
                <w:rFonts w:ascii="Times" w:eastAsiaTheme="minorEastAsia" w:hAnsi="Times" w:cs="Times"/>
                <w:sz w:val="20"/>
                <w:szCs w:val="20"/>
                <w:lang w:eastAsia="zh-CN"/>
              </w:rPr>
              <w:t>s</w:t>
            </w:r>
            <w:r w:rsidRPr="00F229D6">
              <w:rPr>
                <w:rFonts w:ascii="Times" w:eastAsia="Malgun Gothic" w:hAnsi="Times" w:cs="Times"/>
                <w:sz w:val="20"/>
                <w:szCs w:val="20"/>
                <w:lang w:eastAsia="zh-CN"/>
              </w:rPr>
              <w:t>emi-statically configured DL reception</w:t>
            </w:r>
            <w:r w:rsidRPr="00F229D6">
              <w:rPr>
                <w:rFonts w:ascii="Times" w:eastAsia="Microsoft YaHei UI" w:hAnsi="Times" w:cs="Times New Roman"/>
                <w:color w:val="000000"/>
                <w:sz w:val="20"/>
                <w:szCs w:val="20"/>
                <w:lang w:eastAsia="zh-CN"/>
              </w:rPr>
              <w:t xml:space="preserve">, UE does not receive </w:t>
            </w:r>
            <w:r w:rsidRPr="00F229D6">
              <w:rPr>
                <w:rFonts w:ascii="Times" w:eastAsia="Malgun Gothic" w:hAnsi="Times" w:cs="Times New Roman"/>
                <w:sz w:val="20"/>
                <w:szCs w:val="20"/>
                <w:lang w:eastAsia="zh-CN"/>
              </w:rPr>
              <w:t>DL channel/signal</w:t>
            </w:r>
            <w:r w:rsidRPr="00F229D6">
              <w:rPr>
                <w:rFonts w:ascii="Times" w:eastAsia="Microsoft YaHei UI" w:hAnsi="Times" w:cs="Times New Roman"/>
                <w:color w:val="000000"/>
                <w:sz w:val="20"/>
                <w:szCs w:val="20"/>
                <w:lang w:eastAsia="zh-CN"/>
              </w:rPr>
              <w:t>.</w:t>
            </w:r>
          </w:p>
          <w:p w14:paraId="27643AB3" w14:textId="77777777" w:rsidR="00F229D6" w:rsidRPr="00212C18" w:rsidRDefault="00F229D6" w:rsidP="00E63A09">
            <w:pPr>
              <w:numPr>
                <w:ilvl w:val="0"/>
                <w:numId w:val="17"/>
              </w:numPr>
              <w:shd w:val="clear" w:color="auto" w:fill="FFFFFF"/>
              <w:tabs>
                <w:tab w:val="left" w:pos="0"/>
              </w:tabs>
              <w:spacing w:line="231" w:lineRule="atLeast"/>
              <w:jc w:val="left"/>
              <w:rPr>
                <w:rFonts w:ascii="Times" w:eastAsia="Microsoft YaHei UI" w:hAnsi="Times" w:cs="Times New Roman"/>
                <w:color w:val="000000"/>
                <w:sz w:val="20"/>
                <w:szCs w:val="20"/>
                <w:lang w:eastAsia="zh-CN"/>
              </w:rPr>
            </w:pPr>
            <w:r w:rsidRPr="008F277A">
              <w:rPr>
                <w:rFonts w:ascii="Times" w:eastAsia="Microsoft YaHei UI" w:hAnsi="Times" w:cs="Times New Roman"/>
                <w:color w:val="000000"/>
                <w:sz w:val="20"/>
                <w:szCs w:val="20"/>
                <w:lang w:val="en-GB" w:eastAsia="zh-CN"/>
              </w:rPr>
              <w:t xml:space="preserve">For collision between PRACH triggered by higher layer and DL channel/signal, </w:t>
            </w:r>
            <w:r w:rsidRPr="008F277A">
              <w:rPr>
                <w:rFonts w:ascii="Times" w:eastAsia="Batang" w:hAnsi="Times" w:cs="Times New Roman"/>
                <w:sz w:val="20"/>
                <w:szCs w:val="20"/>
                <w:lang w:val="en-GB" w:eastAsia="en-US"/>
              </w:rPr>
              <w:t>leave it to UE implementation whether to receive the DL or transmit PRACH</w:t>
            </w:r>
            <w:r w:rsidRPr="008F277A">
              <w:rPr>
                <w:rFonts w:ascii="Times" w:eastAsia="Microsoft YaHei UI" w:hAnsi="Times" w:cs="Times New Roman"/>
                <w:color w:val="000000"/>
                <w:sz w:val="20"/>
                <w:szCs w:val="20"/>
                <w:lang w:val="en-GB" w:eastAsia="zh-CN"/>
              </w:rPr>
              <w:t>.</w:t>
            </w:r>
          </w:p>
          <w:p w14:paraId="1912E38F" w14:textId="52E2A913" w:rsidR="00BB4D63" w:rsidRPr="005655B3" w:rsidRDefault="00BB4D63" w:rsidP="00BB4D63">
            <w:pPr>
              <w:shd w:val="clear" w:color="auto" w:fill="FFFFFF"/>
              <w:tabs>
                <w:tab w:val="left" w:pos="0"/>
              </w:tabs>
              <w:spacing w:line="231" w:lineRule="atLeast"/>
              <w:jc w:val="left"/>
              <w:rPr>
                <w:rFonts w:ascii="Times" w:eastAsiaTheme="minorEastAsia" w:hAnsi="Times" w:cs="Times New Roman"/>
                <w:b/>
                <w:sz w:val="18"/>
                <w:szCs w:val="16"/>
                <w:highlight w:val="green"/>
                <w:lang w:eastAsia="zh-CN"/>
              </w:rPr>
            </w:pPr>
            <w:r w:rsidRPr="005655B3">
              <w:rPr>
                <w:rFonts w:ascii="Times" w:eastAsiaTheme="minorEastAsia" w:hAnsi="Times" w:cs="Times New Roman"/>
                <w:b/>
                <w:sz w:val="20"/>
                <w:szCs w:val="16"/>
                <w:highlight w:val="green"/>
                <w:lang w:eastAsia="zh-CN"/>
              </w:rPr>
              <w:t>Agreement</w:t>
            </w:r>
            <w:r w:rsidRPr="005655B3">
              <w:rPr>
                <w:rFonts w:ascii="Times" w:eastAsiaTheme="minorEastAsia" w:hAnsi="Times" w:cs="Times New Roman"/>
                <w:b/>
                <w:sz w:val="20"/>
                <w:szCs w:val="16"/>
                <w:lang w:eastAsia="zh-CN"/>
              </w:rPr>
              <w:t xml:space="preserve"> (AI 9.3.2)</w:t>
            </w:r>
          </w:p>
          <w:p w14:paraId="04B09223" w14:textId="77777777" w:rsidR="00BB4D63" w:rsidRPr="005655B3" w:rsidRDefault="00BB4D63" w:rsidP="00212C18">
            <w:pPr>
              <w:shd w:val="clear" w:color="auto" w:fill="FFFFFF"/>
              <w:tabs>
                <w:tab w:val="left" w:pos="0"/>
              </w:tabs>
              <w:spacing w:after="0" w:line="231" w:lineRule="atLeast"/>
              <w:jc w:val="left"/>
              <w:rPr>
                <w:rFonts w:ascii="Times" w:eastAsia="Malgun Gothic" w:hAnsi="Times" w:cs="Times New Roman"/>
                <w:sz w:val="18"/>
                <w:szCs w:val="16"/>
                <w:lang w:eastAsia="zh-CN"/>
              </w:rPr>
            </w:pPr>
            <w:r w:rsidRPr="005655B3">
              <w:rPr>
                <w:rFonts w:ascii="Times" w:eastAsia="Malgun Gothic" w:hAnsi="Times" w:cs="Times New Roman"/>
                <w:sz w:val="20"/>
                <w:szCs w:val="16"/>
                <w:lang w:eastAsia="zh-CN"/>
              </w:rPr>
              <w:t xml:space="preserve">For RACH configuration Option 1 with Alt 1-1, for the ROs in SBFD symbols configured as downlink by tdd-UL-DL-ConfigurationCommon, support the following conditions on top of what was agreed in RAN1#116bis for RO validation. </w:t>
            </w:r>
          </w:p>
          <w:p w14:paraId="3570BDEC" w14:textId="77777777" w:rsidR="00BB4D63" w:rsidRPr="005655B3" w:rsidRDefault="00BB4D63" w:rsidP="00E63A09">
            <w:pPr>
              <w:numPr>
                <w:ilvl w:val="0"/>
                <w:numId w:val="17"/>
              </w:numPr>
              <w:shd w:val="clear" w:color="auto" w:fill="FFFFFF"/>
              <w:tabs>
                <w:tab w:val="left" w:pos="0"/>
              </w:tabs>
              <w:spacing w:after="0" w:line="231" w:lineRule="atLeast"/>
              <w:jc w:val="left"/>
              <w:rPr>
                <w:rFonts w:ascii="Times" w:eastAsia="Malgun Gothic" w:hAnsi="Times" w:cs="Times"/>
                <w:sz w:val="16"/>
                <w:szCs w:val="16"/>
                <w:lang w:eastAsia="zh-CN"/>
              </w:rPr>
            </w:pPr>
            <w:r w:rsidRPr="005655B3">
              <w:rPr>
                <w:rFonts w:ascii="Times" w:eastAsia="Malgun Gothic" w:hAnsi="Times" w:cs="Times"/>
                <w:sz w:val="20"/>
                <w:szCs w:val="16"/>
                <w:lang w:eastAsia="zh-CN"/>
              </w:rPr>
              <w:t>Condition#1: A valid RO starts at least Ngap symbols after a last downlink non-SBFD symbol.</w:t>
            </w:r>
          </w:p>
          <w:p w14:paraId="103CF4A5" w14:textId="64ABFF5F" w:rsidR="00BB4D63" w:rsidRPr="005655B3" w:rsidRDefault="00BB4D63" w:rsidP="00E63A09">
            <w:pPr>
              <w:numPr>
                <w:ilvl w:val="0"/>
                <w:numId w:val="17"/>
              </w:numPr>
              <w:shd w:val="clear" w:color="auto" w:fill="FFFFFF"/>
              <w:tabs>
                <w:tab w:val="left" w:pos="0"/>
              </w:tabs>
              <w:spacing w:after="0" w:line="231" w:lineRule="atLeast"/>
              <w:jc w:val="left"/>
              <w:rPr>
                <w:rFonts w:ascii="Times" w:eastAsia="Malgun Gothic" w:hAnsi="Times" w:cs="Times"/>
                <w:sz w:val="18"/>
                <w:szCs w:val="16"/>
                <w:lang w:eastAsia="zh-CN"/>
              </w:rPr>
            </w:pPr>
            <w:r w:rsidRPr="005655B3">
              <w:rPr>
                <w:rFonts w:ascii="Times" w:eastAsia="Malgun Gothic" w:hAnsi="Times" w:cs="Times"/>
                <w:sz w:val="20"/>
                <w:szCs w:val="16"/>
                <w:lang w:eastAsia="zh-CN"/>
              </w:rPr>
              <w:t>Condition#2: A valid RO starts at least Ngap symbols after the SSB.</w:t>
            </w:r>
          </w:p>
          <w:p w14:paraId="73C91747" w14:textId="1F5FDE55" w:rsidR="00BB4D63" w:rsidRPr="005655B3" w:rsidRDefault="00BB4D63" w:rsidP="005359A3">
            <w:pPr>
              <w:shd w:val="clear" w:color="auto" w:fill="FFFFFF"/>
              <w:tabs>
                <w:tab w:val="left" w:pos="0"/>
              </w:tabs>
              <w:spacing w:line="231" w:lineRule="atLeast"/>
              <w:jc w:val="left"/>
              <w:rPr>
                <w:rFonts w:ascii="Times" w:eastAsia="Microsoft YaHei UI" w:hAnsi="Times" w:cs="Times New Roman"/>
                <w:color w:val="000000"/>
                <w:sz w:val="16"/>
                <w:szCs w:val="16"/>
                <w:lang w:eastAsia="zh-CN"/>
              </w:rPr>
            </w:pPr>
            <w:r w:rsidRPr="005655B3">
              <w:rPr>
                <w:rFonts w:ascii="Times" w:eastAsia="Microsoft YaHei UI" w:hAnsi="Times" w:cs="Times New Roman"/>
                <w:color w:val="000000"/>
                <w:sz w:val="20"/>
                <w:szCs w:val="16"/>
                <w:lang w:eastAsia="zh-CN"/>
              </w:rPr>
              <w:lastRenderedPageBreak/>
              <w:t>Note: The Ngap here is the same as the Ngap in the current specification</w:t>
            </w:r>
          </w:p>
          <w:p w14:paraId="6E7DD91F" w14:textId="22AD775E" w:rsidR="005359A3" w:rsidRPr="005655B3" w:rsidRDefault="005359A3" w:rsidP="005359A3">
            <w:pPr>
              <w:shd w:val="clear" w:color="auto" w:fill="FFFFFF"/>
              <w:tabs>
                <w:tab w:val="left" w:pos="0"/>
              </w:tabs>
              <w:spacing w:line="231" w:lineRule="atLeast"/>
              <w:jc w:val="left"/>
              <w:rPr>
                <w:rFonts w:ascii="Times" w:eastAsiaTheme="minorEastAsia" w:hAnsi="Times" w:cs="Times New Roman"/>
                <w:b/>
                <w:sz w:val="18"/>
                <w:szCs w:val="16"/>
                <w:highlight w:val="green"/>
                <w:lang w:eastAsia="zh-CN"/>
              </w:rPr>
            </w:pPr>
            <w:r w:rsidRPr="005655B3">
              <w:rPr>
                <w:rFonts w:ascii="Times" w:eastAsiaTheme="minorEastAsia" w:hAnsi="Times" w:cs="Times New Roman"/>
                <w:b/>
                <w:sz w:val="20"/>
                <w:szCs w:val="16"/>
                <w:highlight w:val="green"/>
                <w:lang w:eastAsia="zh-CN"/>
              </w:rPr>
              <w:t>Agreement</w:t>
            </w:r>
            <w:r w:rsidRPr="005655B3">
              <w:rPr>
                <w:rFonts w:ascii="Times" w:eastAsiaTheme="minorEastAsia" w:hAnsi="Times" w:cs="Times New Roman"/>
                <w:b/>
                <w:sz w:val="20"/>
                <w:szCs w:val="16"/>
                <w:lang w:eastAsia="zh-CN"/>
              </w:rPr>
              <w:t xml:space="preserve"> (AI 9.3.2)</w:t>
            </w:r>
          </w:p>
          <w:p w14:paraId="6CFF779D" w14:textId="77777777" w:rsidR="005359A3" w:rsidRPr="005655B3" w:rsidRDefault="005359A3" w:rsidP="00212C18">
            <w:pPr>
              <w:shd w:val="clear" w:color="auto" w:fill="FFFFFF"/>
              <w:tabs>
                <w:tab w:val="left" w:pos="0"/>
              </w:tabs>
              <w:spacing w:after="0" w:line="231" w:lineRule="atLeast"/>
              <w:jc w:val="left"/>
              <w:rPr>
                <w:rFonts w:ascii="Times" w:eastAsia="Microsoft YaHei UI" w:hAnsi="Times" w:cs="Times New Roman"/>
                <w:color w:val="000000"/>
                <w:sz w:val="18"/>
                <w:szCs w:val="16"/>
                <w:lang w:eastAsia="zh-CN"/>
              </w:rPr>
            </w:pPr>
            <w:r w:rsidRPr="005655B3">
              <w:rPr>
                <w:rFonts w:ascii="Times" w:eastAsia="Microsoft YaHei UI" w:hAnsi="Times" w:cs="Times New Roman"/>
                <w:color w:val="000000"/>
                <w:sz w:val="20"/>
                <w:szCs w:val="16"/>
                <w:lang w:eastAsia="zh-CN"/>
              </w:rPr>
              <w:t>For RACH configuration Option 2, an additional-RO is valid if:</w:t>
            </w:r>
          </w:p>
          <w:p w14:paraId="3209C081" w14:textId="77777777" w:rsidR="005359A3" w:rsidRPr="005655B3" w:rsidRDefault="005359A3"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16"/>
                <w:szCs w:val="16"/>
                <w:lang w:eastAsia="zh-CN"/>
              </w:rPr>
            </w:pPr>
            <w:r w:rsidRPr="005655B3">
              <w:rPr>
                <w:rFonts w:ascii="Times" w:eastAsia="Microsoft YaHei UI" w:hAnsi="Times" w:cs="Times New Roman"/>
                <w:color w:val="000000"/>
                <w:sz w:val="20"/>
                <w:szCs w:val="16"/>
                <w:lang w:eastAsia="zh-CN"/>
              </w:rPr>
              <w:t>It is within SBFD symbols, or network configures that it can be valid if it starts from SBFD symbol and ends in non-SBFD symbol either in the same slot or across different slots.</w:t>
            </w:r>
          </w:p>
          <w:p w14:paraId="79F5767C" w14:textId="77777777" w:rsidR="005359A3" w:rsidRPr="005655B3" w:rsidRDefault="005359A3"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16"/>
                <w:szCs w:val="16"/>
                <w:lang w:eastAsia="zh-CN"/>
              </w:rPr>
            </w:pPr>
            <w:r w:rsidRPr="005655B3">
              <w:rPr>
                <w:rFonts w:ascii="Times" w:eastAsia="Microsoft YaHei UI" w:hAnsi="Times" w:cs="Times New Roman"/>
                <w:color w:val="000000"/>
                <w:sz w:val="20"/>
                <w:szCs w:val="16"/>
                <w:lang w:eastAsia="zh-CN"/>
              </w:rPr>
              <w:t>It starts at least Ngap symbols after a last downlink non-SBFD symbol.</w:t>
            </w:r>
          </w:p>
          <w:p w14:paraId="7169755B" w14:textId="77777777" w:rsidR="005359A3" w:rsidRPr="005655B3" w:rsidRDefault="005359A3"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16"/>
                <w:szCs w:val="16"/>
                <w:lang w:eastAsia="zh-CN"/>
              </w:rPr>
            </w:pPr>
            <w:r w:rsidRPr="005655B3">
              <w:rPr>
                <w:rFonts w:ascii="Times" w:eastAsia="Microsoft YaHei UI" w:hAnsi="Times" w:cs="Times New Roman"/>
                <w:color w:val="000000"/>
                <w:sz w:val="20"/>
                <w:szCs w:val="16"/>
                <w:lang w:eastAsia="zh-CN"/>
              </w:rPr>
              <w:t>It starts at least Ngap symbols after the latest SSB</w:t>
            </w:r>
          </w:p>
          <w:p w14:paraId="0F3FECED" w14:textId="5458E581" w:rsidR="005359A3" w:rsidRPr="005655B3" w:rsidRDefault="005359A3"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18"/>
                <w:szCs w:val="16"/>
                <w:lang w:eastAsia="zh-CN"/>
              </w:rPr>
            </w:pPr>
            <w:r w:rsidRPr="005655B3">
              <w:rPr>
                <w:rFonts w:ascii="Times" w:eastAsia="Microsoft YaHei UI" w:hAnsi="Times" w:cs="Times New Roman"/>
                <w:color w:val="000000"/>
                <w:sz w:val="20"/>
                <w:szCs w:val="16"/>
                <w:lang w:eastAsia="zh-CN"/>
              </w:rPr>
              <w:t>It does not overlap with SSB in time domain</w:t>
            </w:r>
          </w:p>
          <w:p w14:paraId="2270F24D" w14:textId="77777777" w:rsidR="005359A3" w:rsidRPr="005655B3" w:rsidRDefault="005359A3" w:rsidP="00212C18">
            <w:pPr>
              <w:shd w:val="clear" w:color="auto" w:fill="FFFFFF"/>
              <w:tabs>
                <w:tab w:val="left" w:pos="0"/>
              </w:tabs>
              <w:spacing w:after="0" w:line="231" w:lineRule="atLeast"/>
              <w:jc w:val="left"/>
              <w:rPr>
                <w:rFonts w:ascii="Times" w:eastAsia="Microsoft YaHei UI" w:hAnsi="Times" w:cs="Times New Roman"/>
                <w:color w:val="000000"/>
                <w:sz w:val="18"/>
                <w:szCs w:val="16"/>
                <w:lang w:eastAsia="zh-CN"/>
              </w:rPr>
            </w:pPr>
            <w:r w:rsidRPr="005655B3">
              <w:rPr>
                <w:rFonts w:ascii="Times" w:eastAsia="Microsoft YaHei UI" w:hAnsi="Times" w:cs="Times New Roman"/>
                <w:color w:val="000000"/>
                <w:sz w:val="20"/>
                <w:szCs w:val="16"/>
                <w:lang w:eastAsia="zh-CN"/>
              </w:rPr>
              <w:t>Note1: The Ngap here is the same as the Ngap in the current specification.</w:t>
            </w:r>
          </w:p>
          <w:p w14:paraId="6E5885CF" w14:textId="620C4245" w:rsidR="005359A3" w:rsidRPr="008F277A" w:rsidRDefault="005359A3" w:rsidP="00212C18">
            <w:pPr>
              <w:shd w:val="clear" w:color="auto" w:fill="FFFFFF"/>
              <w:tabs>
                <w:tab w:val="left" w:pos="0"/>
              </w:tabs>
              <w:spacing w:line="231" w:lineRule="atLeast"/>
              <w:jc w:val="left"/>
              <w:rPr>
                <w:rFonts w:ascii="Times" w:eastAsia="Microsoft YaHei UI" w:hAnsi="Times" w:cs="Times New Roman"/>
                <w:color w:val="000000"/>
                <w:sz w:val="20"/>
                <w:szCs w:val="20"/>
                <w:lang w:eastAsia="zh-CN"/>
              </w:rPr>
            </w:pPr>
            <w:r w:rsidRPr="005655B3">
              <w:rPr>
                <w:rFonts w:ascii="Times" w:eastAsia="Microsoft YaHei UI" w:hAnsi="Times" w:cs="Times New Roman"/>
                <w:color w:val="000000"/>
                <w:sz w:val="20"/>
                <w:szCs w:val="16"/>
                <w:lang w:eastAsia="zh-CN"/>
              </w:rPr>
              <w:t>Note2: It is up to network to ensure an additional-RO is configured within the bandwidth of the UL usable PRBs.</w:t>
            </w:r>
          </w:p>
        </w:tc>
      </w:tr>
    </w:tbl>
    <w:p w14:paraId="54F3D63B" w14:textId="77777777" w:rsidR="005359A3" w:rsidRDefault="005359A3" w:rsidP="00971F62"/>
    <w:p w14:paraId="1680E971" w14:textId="4B3CD09D" w:rsidR="00F229D6" w:rsidRDefault="00F229D6" w:rsidP="00971F62">
      <w:r>
        <w:t xml:space="preserve">The above agreement indicates that things may be different in case link direction is supported and provided. </w:t>
      </w:r>
      <w:r w:rsidR="00971F62">
        <w:t xml:space="preserve">In our view, support for link direction should not change the </w:t>
      </w:r>
      <w:proofErr w:type="spellStart"/>
      <w:r w:rsidR="00971F62">
        <w:t>behavior</w:t>
      </w:r>
      <w:proofErr w:type="spellEnd"/>
      <w:r w:rsidR="00971F62">
        <w:t xml:space="preserve"> for Case 6. Link direction is a UE-specific configuration whereas PRACH is a cell specific configuration, requiring, e.g., a uniform and coherent SSB-to-RO mapping. Hence, the RO mapping cannot consider UE-specific deviations from a cell specific configuration. The above discussion results in the following proposal:</w:t>
      </w:r>
    </w:p>
    <w:p w14:paraId="371B3D01" w14:textId="16F7F9D2" w:rsidR="00344EFD" w:rsidRDefault="00971F62" w:rsidP="002E6993">
      <w:pPr>
        <w:pStyle w:val="Observation"/>
      </w:pPr>
      <w:bookmarkStart w:id="27" w:name="_Toc194089834"/>
      <w:r>
        <w:t>A possible support for link direction does not change the prioritization for Case 6.</w:t>
      </w:r>
      <w:bookmarkEnd w:id="27"/>
    </w:p>
    <w:p w14:paraId="0CB9C28F" w14:textId="380F7826" w:rsidR="00344EFD" w:rsidRDefault="00AC17F7" w:rsidP="00344EFD">
      <w:pPr>
        <w:pStyle w:val="Heading3"/>
      </w:pPr>
      <w:r>
        <w:t>C</w:t>
      </w:r>
      <w:r w:rsidR="00344EFD" w:rsidRPr="00344EFD">
        <w:t xml:space="preserve">ollision </w:t>
      </w:r>
      <w:r>
        <w:t>resolution order</w:t>
      </w:r>
    </w:p>
    <w:p w14:paraId="5530E199" w14:textId="421B90CD" w:rsidR="00344EFD" w:rsidRDefault="00344EFD" w:rsidP="00344EFD">
      <w:r>
        <w:t xml:space="preserve">In RAN1 #118-bis, the need for further prioritization rules among the different collision cases was discussed. These </w:t>
      </w:r>
      <w:proofErr w:type="spellStart"/>
      <w:r>
        <w:t>primariy</w:t>
      </w:r>
      <w:proofErr w:type="spellEnd"/>
      <w:r>
        <w:t xml:space="preserve"> concern Cases 5 and 6 in relation to Cases 1 to 4, since Cases 1 to 4 are mutually exclusive</w:t>
      </w:r>
      <w:r w:rsidR="00DC2C3E">
        <w:t xml:space="preserve"> </w:t>
      </w:r>
      <w:r w:rsidR="00DC2C3E">
        <w:fldChar w:fldCharType="begin"/>
      </w:r>
      <w:r w:rsidR="00DC2C3E">
        <w:instrText xml:space="preserve"> REF _Ref181865206 \r \h </w:instrText>
      </w:r>
      <w:r w:rsidR="00DC2C3E">
        <w:fldChar w:fldCharType="separate"/>
      </w:r>
      <w:r w:rsidR="00DC2C3E">
        <w:t>[9]</w:t>
      </w:r>
      <w:r w:rsidR="00DC2C3E">
        <w:fldChar w:fldCharType="end"/>
      </w:r>
      <w:r>
        <w:t>.</w:t>
      </w:r>
    </w:p>
    <w:p w14:paraId="78FCCB2B" w14:textId="32DED81C" w:rsidR="00344EFD" w:rsidRDefault="00344EFD" w:rsidP="00344EFD">
      <w:r>
        <w:t>For Case 5, in relation to Cases 1 to 4, the current spec [TS 38.213, §</w:t>
      </w:r>
      <w:r w:rsidR="00505148">
        <w:t>11.1</w:t>
      </w:r>
      <w:r>
        <w:t xml:space="preserve">] states that the UE does not transmit </w:t>
      </w:r>
      <w:r w:rsidR="00E6063E">
        <w:t xml:space="preserve">[a </w:t>
      </w:r>
      <w:r>
        <w:t>list of channels</w:t>
      </w:r>
      <w:r w:rsidR="00E6063E">
        <w:t>]</w:t>
      </w:r>
      <w:r>
        <w:t xml:space="preserve"> if they overlap with SSBs. It does not differentiate between configured and scheduled</w:t>
      </w:r>
      <w:r w:rsidR="00E6063E">
        <w:t xml:space="preserve"> transmissions</w:t>
      </w:r>
      <w:r>
        <w:t>.</w:t>
      </w:r>
      <w:r w:rsidR="00E6063E">
        <w:t xml:space="preserve"> </w:t>
      </w:r>
      <w:r>
        <w:t xml:space="preserve">For the prioritization between scheduled </w:t>
      </w:r>
      <w:r w:rsidR="00E6063E">
        <w:t>and</w:t>
      </w:r>
      <w:r>
        <w:t xml:space="preserve"> dynamic</w:t>
      </w:r>
      <w:r w:rsidR="00E6063E">
        <w:t xml:space="preserve"> transmissions</w:t>
      </w:r>
      <w:r>
        <w:t>, the spec lists a set of channels for each case, and SSB is not part of the list</w:t>
      </w:r>
      <w:r w:rsidR="00E6063E">
        <w:t>. Consequently</w:t>
      </w:r>
      <w:r>
        <w:t xml:space="preserve">, </w:t>
      </w:r>
      <w:r w:rsidR="00E6063E">
        <w:t>the rule for prioritization between scheduled and dynamic</w:t>
      </w:r>
      <w:r>
        <w:t xml:space="preserve"> is not applicable to SSB</w:t>
      </w:r>
      <w:r w:rsidR="00E6063E">
        <w:t>, only the rule explicitly dealing with SSB is</w:t>
      </w:r>
      <w:r>
        <w:t>.</w:t>
      </w:r>
      <w:r w:rsidR="00E6063E">
        <w:t xml:space="preserve"> Provided</w:t>
      </w:r>
      <w:r>
        <w:t xml:space="preserve"> the agreements for SBFD are implemented in a similar way, there </w:t>
      </w:r>
      <w:r w:rsidR="00E6063E">
        <w:t xml:space="preserve">is </w:t>
      </w:r>
      <w:proofErr w:type="spellStart"/>
      <w:r w:rsidR="00E6063E">
        <w:t>not</w:t>
      </w:r>
      <w:proofErr w:type="spellEnd"/>
      <w:r w:rsidR="00E6063E">
        <w:t xml:space="preserve"> need fo</w:t>
      </w:r>
      <w:r>
        <w:t>r further agreements on the order of which the rules are applied.</w:t>
      </w:r>
      <w:r w:rsidR="00AC17F7">
        <w:t xml:space="preserve"> Finally, RAN1 agreed on RO validation rules relating to collisions with SSB, eliminating collisions between Case 5 and Case 6.</w:t>
      </w:r>
    </w:p>
    <w:p w14:paraId="0A159DD9" w14:textId="09D66251" w:rsidR="00E6063E" w:rsidRPr="00505148" w:rsidRDefault="00E6063E" w:rsidP="00E6063E">
      <w:pPr>
        <w:pStyle w:val="Observation"/>
      </w:pPr>
      <w:bookmarkStart w:id="28" w:name="_Toc194089835"/>
      <w:r>
        <w:t xml:space="preserve">Following the </w:t>
      </w:r>
      <w:r w:rsidR="006D7C5C">
        <w:t xml:space="preserve">collision formulations </w:t>
      </w:r>
      <w:r>
        <w:t xml:space="preserve">of the current spec, there is no need for </w:t>
      </w:r>
      <w:r w:rsidR="00AC17F7">
        <w:t xml:space="preserve">a </w:t>
      </w:r>
      <w:proofErr w:type="gramStart"/>
      <w:r w:rsidR="00AC17F7">
        <w:t>collisions</w:t>
      </w:r>
      <w:proofErr w:type="gramEnd"/>
      <w:r w:rsidR="00AC17F7">
        <w:t xml:space="preserve"> resolution order</w:t>
      </w:r>
      <w:r>
        <w:t xml:space="preserve"> between collision Case 5 and </w:t>
      </w:r>
      <w:r w:rsidR="00AC17F7">
        <w:t>other collisions cases</w:t>
      </w:r>
      <w:r>
        <w:t>.</w:t>
      </w:r>
      <w:bookmarkEnd w:id="28"/>
    </w:p>
    <w:p w14:paraId="4A31CACD" w14:textId="489E0A4D" w:rsidR="00E6063E" w:rsidRDefault="00505148" w:rsidP="006D7C5C">
      <w:r>
        <w:t xml:space="preserve">Considering Case 6 and its relation to Cases 1 to 4, RAN1 agreed to follow the rules for HD-FDD </w:t>
      </w:r>
      <w:proofErr w:type="spellStart"/>
      <w:r>
        <w:t>RedCap</w:t>
      </w:r>
      <w:proofErr w:type="spellEnd"/>
      <w:r>
        <w:t xml:space="preserve"> UEs [TS 38.213, §1</w:t>
      </w:r>
      <w:r w:rsidR="002770C4">
        <w:t>7</w:t>
      </w:r>
      <w:r>
        <w:t>.</w:t>
      </w:r>
      <w:r w:rsidR="002770C4">
        <w:t>2</w:t>
      </w:r>
      <w:r>
        <w:t xml:space="preserve">]. </w:t>
      </w:r>
      <w:r w:rsidR="00AC17F7">
        <w:t>Here it is worth noting that Cases 3 and 4 are error cases (</w:t>
      </w:r>
      <w:proofErr w:type="gramStart"/>
      <w:r w:rsidR="00AC17F7">
        <w:t>with the possible e</w:t>
      </w:r>
      <w:r w:rsidR="00E046FB">
        <w:t>x</w:t>
      </w:r>
      <w:r w:rsidR="00AC17F7">
        <w:t>ception of</w:t>
      </w:r>
      <w:proofErr w:type="gramEnd"/>
      <w:r w:rsidR="00AC17F7">
        <w:t xml:space="preserve"> repetitions for Case </w:t>
      </w:r>
      <w:r w:rsidR="006D7C5C">
        <w:t>3 as discussed in Sec.</w:t>
      </w:r>
      <w:r w:rsidR="00DD62A2">
        <w:t> </w:t>
      </w:r>
      <w:r w:rsidR="006D7C5C">
        <w:fldChar w:fldCharType="begin"/>
      </w:r>
      <w:r w:rsidR="006D7C5C">
        <w:instrText xml:space="preserve"> REF _Ref181967505 \r \h </w:instrText>
      </w:r>
      <w:r w:rsidR="006D7C5C">
        <w:fldChar w:fldCharType="separate"/>
      </w:r>
      <w:r w:rsidR="006D7C5C">
        <w:t>2.2.2</w:t>
      </w:r>
      <w:r w:rsidR="006D7C5C">
        <w:fldChar w:fldCharType="end"/>
      </w:r>
      <w:r w:rsidR="00AC17F7">
        <w:t xml:space="preserve">) </w:t>
      </w:r>
      <w:r w:rsidR="006D7C5C">
        <w:t>and will therefore</w:t>
      </w:r>
      <w:r w:rsidR="00AC17F7">
        <w:t xml:space="preserve"> not result in a collision</w:t>
      </w:r>
      <w:r w:rsidR="006D7C5C">
        <w:t xml:space="preserve"> with Case 6. For Case 2, regardless of the collision resolution order, the UE will not receive DL. Case 1 is either an error case (PRACH triggered by PDCCH order) or is handled by implementation (higher layer PRACH), neither of which requires any resolution in the spec. Hence, there is no collision </w:t>
      </w:r>
      <w:r w:rsidR="00BC6E6A">
        <w:t xml:space="preserve">management </w:t>
      </w:r>
      <w:r w:rsidR="006D7C5C">
        <w:t>ambiguity that needs resolving</w:t>
      </w:r>
      <w:r w:rsidR="00BC6E6A">
        <w:t xml:space="preserve"> for Case 6</w:t>
      </w:r>
      <w:r w:rsidR="006D7C5C">
        <w:t>.</w:t>
      </w:r>
    </w:p>
    <w:p w14:paraId="70E15663" w14:textId="638309B5" w:rsidR="007E4FC6" w:rsidRDefault="006D7C5C" w:rsidP="00390215">
      <w:pPr>
        <w:pStyle w:val="Observation"/>
      </w:pPr>
      <w:bookmarkStart w:id="29" w:name="_Toc194089836"/>
      <w:r>
        <w:t xml:space="preserve">For collision Case 6, there is no ambiguity </w:t>
      </w:r>
      <w:r w:rsidR="00BC6E6A">
        <w:t>in the collision management to be resolved by specifying a collision resolution order.</w:t>
      </w:r>
      <w:bookmarkEnd w:id="29"/>
    </w:p>
    <w:p w14:paraId="5073CCD8" w14:textId="0C943C8B" w:rsidR="007E2A34" w:rsidRDefault="007E2A34" w:rsidP="00390215">
      <w:r>
        <w:t>In RAN1 #119, the</w:t>
      </w:r>
      <w:r w:rsidR="00E63A09">
        <w:t xml:space="preserve"> discussion continued with</w:t>
      </w:r>
      <w:r>
        <w:t xml:space="preserve"> </w:t>
      </w:r>
      <w:r w:rsidR="00E63A09">
        <w:t>a</w:t>
      </w:r>
      <w:r>
        <w:t xml:space="preserve"> collision handling resolution order </w:t>
      </w:r>
      <w:r w:rsidR="00DC2C3E">
        <w:rPr>
          <w:highlight w:val="yellow"/>
        </w:rPr>
        <w:fldChar w:fldCharType="begin"/>
      </w:r>
      <w:r w:rsidR="00DC2C3E">
        <w:instrText xml:space="preserve"> REF _Ref189640770 \r \h </w:instrText>
      </w:r>
      <w:r w:rsidR="00DC2C3E">
        <w:rPr>
          <w:highlight w:val="yellow"/>
        </w:rPr>
      </w:r>
      <w:r w:rsidR="00DC2C3E">
        <w:rPr>
          <w:highlight w:val="yellow"/>
        </w:rPr>
        <w:fldChar w:fldCharType="separate"/>
      </w:r>
      <w:r w:rsidR="00DC2C3E">
        <w:t>[</w:t>
      </w:r>
      <w:r w:rsidR="004754FA">
        <w:t>11]</w:t>
      </w:r>
      <w:r w:rsidR="00DC2C3E">
        <w:rPr>
          <w:highlight w:val="yellow"/>
        </w:rPr>
        <w:fldChar w:fldCharType="end"/>
      </w:r>
      <w:r>
        <w:t>. The FL proposal was th</w:t>
      </w:r>
      <w:r w:rsidR="00E63A09">
        <w:t>e following collision resolution order:</w:t>
      </w:r>
    </w:p>
    <w:p w14:paraId="5694BE34" w14:textId="40EE7225" w:rsidR="007E2A34" w:rsidRDefault="007E2A34" w:rsidP="00E63A09">
      <w:pPr>
        <w:numPr>
          <w:ilvl w:val="0"/>
          <w:numId w:val="27"/>
        </w:numPr>
        <w:spacing w:after="0" w:line="240" w:lineRule="auto"/>
        <w:jc w:val="left"/>
        <w:rPr>
          <w:rFonts w:eastAsiaTheme="minorEastAsia"/>
          <w:lang w:eastAsia="zh-CN"/>
        </w:rPr>
      </w:pPr>
      <w:r>
        <w:rPr>
          <w:rFonts w:eastAsiaTheme="minorEastAsia" w:hint="eastAsia"/>
          <w:lang w:eastAsia="zh-CN"/>
        </w:rPr>
        <w:t xml:space="preserve">Resolve collision between </w:t>
      </w:r>
      <w:r>
        <w:rPr>
          <w:rFonts w:eastAsiaTheme="minorEastAsia"/>
          <w:lang w:eastAsia="zh-CN"/>
        </w:rPr>
        <w:t>transmissions/receptions and unusable time/frequency resources</w:t>
      </w:r>
    </w:p>
    <w:p w14:paraId="10688A17" w14:textId="3634FA0E" w:rsidR="007E2A34" w:rsidRDefault="007E2A34" w:rsidP="00E63A09">
      <w:pPr>
        <w:numPr>
          <w:ilvl w:val="0"/>
          <w:numId w:val="27"/>
        </w:numPr>
        <w:spacing w:after="0" w:line="240" w:lineRule="auto"/>
        <w:jc w:val="left"/>
        <w:rPr>
          <w:rFonts w:eastAsiaTheme="minorEastAsia"/>
          <w:lang w:eastAsia="zh-CN"/>
        </w:rPr>
      </w:pPr>
      <w:r>
        <w:rPr>
          <w:rFonts w:eastAsiaTheme="minorEastAsia" w:hint="eastAsia"/>
          <w:lang w:eastAsia="zh-CN"/>
        </w:rPr>
        <w:t>Resolve collision</w:t>
      </w:r>
      <w:r>
        <w:rPr>
          <w:rFonts w:eastAsiaTheme="minorEastAsia"/>
          <w:lang w:eastAsia="zh-CN"/>
        </w:rPr>
        <w:t xml:space="preserve"> between transmissions with same transmission direction</w:t>
      </w:r>
    </w:p>
    <w:p w14:paraId="0288FD1F" w14:textId="3010CEB2" w:rsidR="007E2A34" w:rsidRDefault="007E2A34" w:rsidP="00E63A09">
      <w:pPr>
        <w:numPr>
          <w:ilvl w:val="0"/>
          <w:numId w:val="27"/>
        </w:numPr>
        <w:spacing w:after="0" w:line="240" w:lineRule="auto"/>
        <w:jc w:val="left"/>
        <w:rPr>
          <w:rFonts w:eastAsiaTheme="minorEastAsia"/>
          <w:lang w:eastAsia="zh-CN"/>
        </w:rPr>
      </w:pPr>
      <w:r>
        <w:rPr>
          <w:rFonts w:eastAsiaTheme="minorEastAsia" w:hint="eastAsia"/>
          <w:lang w:eastAsia="zh-CN"/>
        </w:rPr>
        <w:t>Resolve collision</w:t>
      </w:r>
      <w:r>
        <w:rPr>
          <w:rFonts w:eastAsiaTheme="minorEastAsia"/>
          <w:lang w:eastAsia="zh-CN"/>
        </w:rPr>
        <w:t xml:space="preserve"> between transmissions and receptions</w:t>
      </w:r>
    </w:p>
    <w:p w14:paraId="2C5181ED" w14:textId="77777777" w:rsidR="007E2A34" w:rsidRDefault="007E2A34" w:rsidP="007E2A34">
      <w:pPr>
        <w:spacing w:after="0" w:line="240" w:lineRule="auto"/>
        <w:jc w:val="left"/>
        <w:rPr>
          <w:rFonts w:eastAsiaTheme="minorEastAsia"/>
          <w:lang w:eastAsia="zh-CN"/>
        </w:rPr>
      </w:pPr>
    </w:p>
    <w:p w14:paraId="4DBD8157" w14:textId="2DE396A4" w:rsidR="00FB2EE2" w:rsidRDefault="00FB2EE2" w:rsidP="007E2A34">
      <w:pPr>
        <w:rPr>
          <w:rFonts w:eastAsiaTheme="minorEastAsia"/>
          <w:lang w:eastAsia="zh-CN"/>
        </w:rPr>
      </w:pPr>
      <w:r>
        <w:rPr>
          <w:rFonts w:eastAsiaTheme="minorEastAsia"/>
          <w:lang w:eastAsia="zh-CN"/>
        </w:rPr>
        <w:t xml:space="preserve">In our view, the above order is unnecessary. Regarding the first point, signals and channels that will not be transmitted should </w:t>
      </w:r>
      <w:r w:rsidR="00A55050">
        <w:rPr>
          <w:rFonts w:eastAsiaTheme="minorEastAsia"/>
          <w:lang w:eastAsia="zh-CN"/>
        </w:rPr>
        <w:t xml:space="preserve">obviously </w:t>
      </w:r>
      <w:r>
        <w:rPr>
          <w:rFonts w:eastAsiaTheme="minorEastAsia"/>
          <w:lang w:eastAsia="zh-CN"/>
        </w:rPr>
        <w:t>not be part of any prioritization. For the second point,</w:t>
      </w:r>
      <w:r w:rsidR="00E63A09">
        <w:rPr>
          <w:rFonts w:eastAsiaTheme="minorEastAsia"/>
          <w:lang w:eastAsia="zh-CN"/>
        </w:rPr>
        <w:t xml:space="preserve"> this is part of legacy </w:t>
      </w:r>
      <w:proofErr w:type="spellStart"/>
      <w:r w:rsidR="00E63A09">
        <w:rPr>
          <w:rFonts w:eastAsiaTheme="minorEastAsia"/>
          <w:lang w:eastAsia="zh-CN"/>
        </w:rPr>
        <w:lastRenderedPageBreak/>
        <w:t>behavior</w:t>
      </w:r>
      <w:proofErr w:type="spellEnd"/>
      <w:r w:rsidR="00E63A09">
        <w:rPr>
          <w:rFonts w:eastAsiaTheme="minorEastAsia"/>
          <w:lang w:eastAsia="zh-CN"/>
        </w:rPr>
        <w:t xml:space="preserve"> </w:t>
      </w:r>
      <w:r w:rsidR="00A55050">
        <w:rPr>
          <w:rFonts w:eastAsiaTheme="minorEastAsia"/>
          <w:lang w:eastAsia="zh-CN"/>
        </w:rPr>
        <w:t xml:space="preserve">to which also SBFD-aware UEs are bound, for which reason it is also not </w:t>
      </w:r>
      <w:r w:rsidR="00E63A09">
        <w:rPr>
          <w:rFonts w:eastAsiaTheme="minorEastAsia"/>
          <w:lang w:eastAsia="zh-CN"/>
        </w:rPr>
        <w:t>needed.</w:t>
      </w:r>
      <w:r w:rsidR="00A55050">
        <w:rPr>
          <w:rFonts w:eastAsiaTheme="minorEastAsia"/>
          <w:lang w:eastAsia="zh-CN"/>
        </w:rPr>
        <w:t xml:space="preserve"> The third point has been handled within this AI.</w:t>
      </w:r>
    </w:p>
    <w:p w14:paraId="5928DD8B" w14:textId="456419F1" w:rsidR="007E2A34" w:rsidRDefault="00FB2EE2" w:rsidP="007E2A34">
      <w:r>
        <w:rPr>
          <w:rFonts w:eastAsiaTheme="minorEastAsia"/>
          <w:lang w:eastAsia="zh-CN"/>
        </w:rPr>
        <w:t>Addition</w:t>
      </w:r>
      <w:r w:rsidR="007E2A34">
        <w:rPr>
          <w:rFonts w:eastAsiaTheme="minorEastAsia"/>
          <w:lang w:eastAsia="zh-CN"/>
        </w:rPr>
        <w:t>ally, the problem of HARQ</w:t>
      </w:r>
      <w:r w:rsidR="0029224F">
        <w:rPr>
          <w:rFonts w:eastAsiaTheme="minorEastAsia"/>
          <w:lang w:eastAsia="zh-CN"/>
        </w:rPr>
        <w:t>-</w:t>
      </w:r>
      <w:r w:rsidR="007E2A34">
        <w:rPr>
          <w:rFonts w:eastAsiaTheme="minorEastAsia"/>
          <w:lang w:eastAsia="zh-CN"/>
        </w:rPr>
        <w:t xml:space="preserve">ACKs </w:t>
      </w:r>
      <w:r w:rsidR="00745588">
        <w:rPr>
          <w:rFonts w:eastAsiaTheme="minorEastAsia"/>
          <w:lang w:eastAsia="zh-CN"/>
        </w:rPr>
        <w:t>either appende</w:t>
      </w:r>
      <w:r w:rsidR="00E63A09">
        <w:rPr>
          <w:rFonts w:eastAsiaTheme="minorEastAsia"/>
          <w:lang w:eastAsia="zh-CN"/>
        </w:rPr>
        <w:t>d</w:t>
      </w:r>
      <w:r w:rsidR="00745588">
        <w:rPr>
          <w:rFonts w:eastAsiaTheme="minorEastAsia"/>
          <w:lang w:eastAsia="zh-CN"/>
        </w:rPr>
        <w:t xml:space="preserve"> to a scheduled PUSCH or transmitted separately in PUCCH, where </w:t>
      </w:r>
      <w:r w:rsidR="007E2A34">
        <w:rPr>
          <w:rFonts w:eastAsiaTheme="minorEastAsia"/>
          <w:lang w:eastAsia="zh-CN"/>
        </w:rPr>
        <w:t xml:space="preserve">the possible ambiguity </w:t>
      </w:r>
      <w:r w:rsidR="00745588">
        <w:rPr>
          <w:rFonts w:eastAsiaTheme="minorEastAsia"/>
          <w:lang w:eastAsia="zh-CN"/>
        </w:rPr>
        <w:t xml:space="preserve">in outcome </w:t>
      </w:r>
      <w:r w:rsidR="007E2A34">
        <w:rPr>
          <w:rFonts w:eastAsiaTheme="minorEastAsia"/>
          <w:lang w:eastAsia="zh-CN"/>
        </w:rPr>
        <w:t>between using PUSCH and PUCCH for HARQ</w:t>
      </w:r>
      <w:r w:rsidR="0029224F">
        <w:rPr>
          <w:rFonts w:eastAsiaTheme="minorEastAsia"/>
          <w:lang w:eastAsia="zh-CN"/>
        </w:rPr>
        <w:t>-</w:t>
      </w:r>
      <w:r w:rsidR="007E2A34">
        <w:rPr>
          <w:rFonts w:eastAsiaTheme="minorEastAsia"/>
          <w:lang w:eastAsia="zh-CN"/>
        </w:rPr>
        <w:t>ACKs</w:t>
      </w:r>
      <w:r w:rsidR="00745588">
        <w:rPr>
          <w:rFonts w:eastAsiaTheme="minorEastAsia"/>
          <w:lang w:eastAsia="zh-CN"/>
        </w:rPr>
        <w:t xml:space="preserve"> was observed in case one (typically the PUSCH) is cancelled</w:t>
      </w:r>
      <w:r w:rsidR="00A55050">
        <w:rPr>
          <w:rFonts w:eastAsiaTheme="minorEastAsia"/>
          <w:lang w:eastAsia="zh-CN"/>
        </w:rPr>
        <w:t xml:space="preserve"> </w:t>
      </w:r>
      <w:r w:rsidR="00CC5CFE">
        <w:rPr>
          <w:rFonts w:eastAsiaTheme="minorEastAsia"/>
          <w:lang w:eastAsia="zh-CN"/>
        </w:rPr>
        <w:fldChar w:fldCharType="begin"/>
      </w:r>
      <w:r w:rsidR="00CC5CFE">
        <w:rPr>
          <w:rFonts w:eastAsiaTheme="minorEastAsia"/>
          <w:lang w:eastAsia="zh-CN"/>
        </w:rPr>
        <w:instrText xml:space="preserve"> REF _Ref189640770 \r \h </w:instrText>
      </w:r>
      <w:r w:rsidR="00CC5CFE">
        <w:rPr>
          <w:rFonts w:eastAsiaTheme="minorEastAsia"/>
          <w:lang w:eastAsia="zh-CN"/>
        </w:rPr>
      </w:r>
      <w:r w:rsidR="00CC5CFE">
        <w:rPr>
          <w:rFonts w:eastAsiaTheme="minorEastAsia"/>
          <w:lang w:eastAsia="zh-CN"/>
        </w:rPr>
        <w:fldChar w:fldCharType="separate"/>
      </w:r>
      <w:r w:rsidR="00CC5CFE">
        <w:rPr>
          <w:rFonts w:eastAsiaTheme="minorEastAsia"/>
          <w:lang w:eastAsia="zh-CN"/>
        </w:rPr>
        <w:t>[10]</w:t>
      </w:r>
      <w:r w:rsidR="00CC5CFE">
        <w:rPr>
          <w:rFonts w:eastAsiaTheme="minorEastAsia"/>
          <w:lang w:eastAsia="zh-CN"/>
        </w:rPr>
        <w:fldChar w:fldCharType="end"/>
      </w:r>
      <w:r w:rsidR="007E2A34">
        <w:rPr>
          <w:rFonts w:eastAsiaTheme="minorEastAsia"/>
          <w:lang w:eastAsia="zh-CN"/>
        </w:rPr>
        <w:t>.</w:t>
      </w:r>
    </w:p>
    <w:p w14:paraId="6BE33A90" w14:textId="745E3F47" w:rsidR="007E2A34" w:rsidRPr="00D96269" w:rsidRDefault="007E2A34" w:rsidP="0029224F">
      <w:pPr>
        <w:spacing w:after="0" w:line="240" w:lineRule="auto"/>
        <w:rPr>
          <w:szCs w:val="20"/>
        </w:rPr>
      </w:pPr>
      <w:r>
        <w:rPr>
          <w:rFonts w:eastAsiaTheme="minorEastAsia"/>
          <w:lang w:eastAsia="zh-CN"/>
        </w:rPr>
        <w:t>The current specification</w:t>
      </w:r>
      <w:r w:rsidR="0029224F">
        <w:rPr>
          <w:rFonts w:eastAsiaTheme="minorEastAsia"/>
          <w:lang w:eastAsia="zh-CN"/>
        </w:rPr>
        <w:t xml:space="preserve"> [TS 38.213, §9.2.2]</w:t>
      </w:r>
      <w:r>
        <w:rPr>
          <w:rFonts w:eastAsiaTheme="minorEastAsia"/>
          <w:lang w:eastAsia="zh-CN"/>
        </w:rPr>
        <w:t xml:space="preserve"> states that</w:t>
      </w:r>
      <w:r w:rsidR="0029224F">
        <w:rPr>
          <w:rFonts w:eastAsiaTheme="minorEastAsia"/>
          <w:lang w:eastAsia="zh-CN"/>
        </w:rPr>
        <w:t xml:space="preserve"> “I</w:t>
      </w:r>
      <w:r w:rsidR="0029224F">
        <w:rPr>
          <w:szCs w:val="20"/>
        </w:rPr>
        <w:t xml:space="preserve">f a UE is not transmitting PUSCH, and the UE is transmitting UCI, the UE transmits UCI in a PUCCH”. </w:t>
      </w:r>
      <w:r w:rsidR="00D96269">
        <w:rPr>
          <w:szCs w:val="20"/>
        </w:rPr>
        <w:t xml:space="preserve">Applied to the current issue, </w:t>
      </w:r>
      <w:proofErr w:type="gramStart"/>
      <w:r w:rsidR="00D96269">
        <w:rPr>
          <w:szCs w:val="20"/>
        </w:rPr>
        <w:t>in order to</w:t>
      </w:r>
      <w:proofErr w:type="gramEnd"/>
      <w:r w:rsidR="00D96269">
        <w:rPr>
          <w:szCs w:val="20"/>
        </w:rPr>
        <w:t xml:space="preserve"> comply with the spec, any PUSCH cancellation due to, e.g., the agreed collision rules must be performed prior to UCI allocation. In case PUSCH is down-</w:t>
      </w:r>
      <w:proofErr w:type="spellStart"/>
      <w:r w:rsidR="00D96269">
        <w:rPr>
          <w:szCs w:val="20"/>
        </w:rPr>
        <w:t>priortized</w:t>
      </w:r>
      <w:proofErr w:type="spellEnd"/>
      <w:r w:rsidR="00D96269">
        <w:rPr>
          <w:szCs w:val="20"/>
        </w:rPr>
        <w:t xml:space="preserve">, the UE will consequently use PUCCH for its HARQ-ACK. </w:t>
      </w:r>
      <w:r w:rsidR="0029224F">
        <w:rPr>
          <w:szCs w:val="20"/>
        </w:rPr>
        <w:t xml:space="preserve">Hence, no further </w:t>
      </w:r>
      <w:r w:rsidR="00FB2EE2">
        <w:rPr>
          <w:szCs w:val="20"/>
        </w:rPr>
        <w:t>specification work is</w:t>
      </w:r>
      <w:r w:rsidR="0029224F">
        <w:rPr>
          <w:szCs w:val="20"/>
        </w:rPr>
        <w:t xml:space="preserve"> needed</w:t>
      </w:r>
      <w:r w:rsidR="001C31C1">
        <w:rPr>
          <w:szCs w:val="20"/>
        </w:rPr>
        <w:t xml:space="preserve"> for this case</w:t>
      </w:r>
      <w:r w:rsidR="00E63A09">
        <w:rPr>
          <w:szCs w:val="20"/>
        </w:rPr>
        <w:t>, provided the PUCCH is not cancelled, which in our view, is a reasonable assumption</w:t>
      </w:r>
      <w:r w:rsidR="0029224F">
        <w:rPr>
          <w:szCs w:val="20"/>
        </w:rPr>
        <w:t>.</w:t>
      </w:r>
      <w:r w:rsidR="001C31C1">
        <w:rPr>
          <w:szCs w:val="20"/>
        </w:rPr>
        <w:t xml:space="preserve"> Other cases can be treated on a case-by-case basis.</w:t>
      </w:r>
    </w:p>
    <w:p w14:paraId="5F7B89FD" w14:textId="77777777" w:rsidR="007E2A34" w:rsidRPr="007E2A34" w:rsidRDefault="007E2A34" w:rsidP="007E2A34">
      <w:pPr>
        <w:spacing w:after="0" w:line="240" w:lineRule="auto"/>
        <w:jc w:val="left"/>
        <w:rPr>
          <w:rFonts w:eastAsiaTheme="minorEastAsia"/>
          <w:lang w:eastAsia="zh-CN"/>
        </w:rPr>
      </w:pPr>
    </w:p>
    <w:p w14:paraId="26374290" w14:textId="78D5EC5C" w:rsidR="007861ED" w:rsidRPr="00505148" w:rsidRDefault="001C31C1" w:rsidP="00BC6E6A">
      <w:pPr>
        <w:pStyle w:val="Observation"/>
      </w:pPr>
      <w:bookmarkStart w:id="30" w:name="_Toc194089837"/>
      <w:r>
        <w:t xml:space="preserve">The spec </w:t>
      </w:r>
      <w:r>
        <w:rPr>
          <w:rFonts w:eastAsiaTheme="minorEastAsia"/>
          <w:lang w:eastAsia="zh-CN"/>
        </w:rPr>
        <w:t xml:space="preserve">[TS 38.213, §9.2.2] already covers the case </w:t>
      </w:r>
      <w:r w:rsidR="00FB2EE2">
        <w:rPr>
          <w:rFonts w:eastAsiaTheme="minorEastAsia"/>
          <w:lang w:eastAsia="zh-CN"/>
        </w:rPr>
        <w:t>where</w:t>
      </w:r>
      <w:r>
        <w:rPr>
          <w:rFonts w:eastAsiaTheme="minorEastAsia"/>
          <w:lang w:eastAsia="zh-CN"/>
        </w:rPr>
        <w:t xml:space="preserve"> </w:t>
      </w:r>
      <w:r w:rsidR="007861ED">
        <w:t xml:space="preserve">HARQ-ACK </w:t>
      </w:r>
      <w:r w:rsidR="00FB2EE2">
        <w:t xml:space="preserve">is </w:t>
      </w:r>
      <w:r w:rsidR="007861ED">
        <w:t xml:space="preserve">transmitted either </w:t>
      </w:r>
      <w:r w:rsidR="00741984">
        <w:t>in</w:t>
      </w:r>
      <w:r w:rsidR="007861ED">
        <w:t xml:space="preserve"> PUSCH or in PUCCH</w:t>
      </w:r>
      <w:r>
        <w:t xml:space="preserve"> for the case where the PUSCH is down-prioritized with respect to a DL transmission.</w:t>
      </w:r>
      <w:bookmarkEnd w:id="30"/>
    </w:p>
    <w:p w14:paraId="1963DDAC" w14:textId="1FF94F2E" w:rsidR="00F63950" w:rsidRPr="004820F2" w:rsidRDefault="007C229C" w:rsidP="00E6063E">
      <w:pPr>
        <w:pStyle w:val="Heading2"/>
      </w:pPr>
      <w:r w:rsidRPr="004820F2">
        <w:t>Channel- and signal-specific configuration</w:t>
      </w:r>
    </w:p>
    <w:p w14:paraId="7C743744" w14:textId="2D42DCB8" w:rsidR="00852882" w:rsidRPr="00852882" w:rsidRDefault="00DD3D26" w:rsidP="00852882">
      <w:pPr>
        <w:pStyle w:val="Heading3"/>
      </w:pPr>
      <w:r w:rsidRPr="004820F2">
        <w:t>Physical channel/signal across SBFD and non-SBFD symbols in same slot</w:t>
      </w:r>
    </w:p>
    <w:tbl>
      <w:tblPr>
        <w:tblStyle w:val="TableGrid"/>
        <w:tblW w:w="0" w:type="auto"/>
        <w:tblLook w:val="04A0" w:firstRow="1" w:lastRow="0" w:firstColumn="1" w:lastColumn="0" w:noHBand="0" w:noVBand="1"/>
      </w:tblPr>
      <w:tblGrid>
        <w:gridCol w:w="9629"/>
      </w:tblGrid>
      <w:tr w:rsidR="00DD3D26" w:rsidRPr="004820F2" w14:paraId="1072B297" w14:textId="77777777" w:rsidTr="009B694B">
        <w:tc>
          <w:tcPr>
            <w:tcW w:w="9629" w:type="dxa"/>
          </w:tcPr>
          <w:p w14:paraId="3B2372A9" w14:textId="6F2D20E2" w:rsidR="00BB697F" w:rsidRPr="00D31D29" w:rsidRDefault="00BB697F" w:rsidP="00BB697F">
            <w:pPr>
              <w:spacing w:after="0" w:line="240" w:lineRule="auto"/>
              <w:jc w:val="left"/>
              <w:rPr>
                <w:rFonts w:ascii="Times" w:eastAsia="Malgun Gothic" w:hAnsi="Times" w:cs="Times New Roman"/>
                <w:b/>
                <w:sz w:val="20"/>
                <w:lang w:eastAsia="zh-CN"/>
              </w:rPr>
            </w:pPr>
            <w:r w:rsidRPr="00D31D29">
              <w:rPr>
                <w:rFonts w:ascii="Times" w:eastAsia="Malgun Gothic" w:hAnsi="Times" w:cs="Times New Roman" w:hint="eastAsia"/>
                <w:b/>
                <w:sz w:val="20"/>
                <w:highlight w:val="green"/>
                <w:lang w:eastAsia="zh-CN"/>
              </w:rPr>
              <w:t>Agreement</w:t>
            </w:r>
            <w:r>
              <w:rPr>
                <w:rFonts w:ascii="Times" w:eastAsia="Malgun Gothic" w:hAnsi="Times" w:cs="Times New Roman"/>
                <w:b/>
                <w:sz w:val="20"/>
                <w:lang w:eastAsia="zh-CN"/>
              </w:rPr>
              <w:t xml:space="preserve"> (</w:t>
            </w:r>
            <w:r w:rsidR="00D31D29">
              <w:rPr>
                <w:rFonts w:ascii="Times" w:eastAsia="Malgun Gothic" w:hAnsi="Times" w:cs="Times New Roman"/>
                <w:b/>
                <w:sz w:val="20"/>
                <w:lang w:eastAsia="zh-CN"/>
              </w:rPr>
              <w:t xml:space="preserve">cf. </w:t>
            </w:r>
            <w:r>
              <w:rPr>
                <w:rFonts w:ascii="Times" w:eastAsia="Malgun Gothic" w:hAnsi="Times" w:cs="Times New Roman"/>
                <w:b/>
                <w:sz w:val="20"/>
                <w:lang w:eastAsia="zh-CN"/>
              </w:rPr>
              <w:t>RAN1#119)</w:t>
            </w:r>
          </w:p>
          <w:p w14:paraId="59F27E82" w14:textId="77777777" w:rsidR="00BB697F" w:rsidRPr="00D31D29" w:rsidRDefault="00BB697F" w:rsidP="00BB697F">
            <w:pPr>
              <w:tabs>
                <w:tab w:val="left" w:pos="0"/>
              </w:tabs>
              <w:spacing w:after="0" w:line="240" w:lineRule="auto"/>
              <w:jc w:val="left"/>
              <w:rPr>
                <w:rFonts w:ascii="Times" w:eastAsia="Malgun Gothic" w:hAnsi="Times" w:cs="Times New Roman"/>
                <w:sz w:val="20"/>
                <w:lang w:eastAsia="zh-CN"/>
              </w:rPr>
            </w:pPr>
            <w:r w:rsidRPr="00D31D29">
              <w:rPr>
                <w:rFonts w:ascii="Times" w:eastAsia="Batang" w:hAnsi="Times" w:cs="Times New Roman"/>
                <w:sz w:val="20"/>
                <w:lang w:eastAsia="en-US"/>
              </w:rPr>
              <w:t>For a physical channel/signal occasion</w:t>
            </w:r>
            <w:r w:rsidRPr="00D31D29">
              <w:rPr>
                <w:rFonts w:ascii="Times" w:eastAsia="Malgun Gothic" w:hAnsi="Times" w:cs="Times New Roman" w:hint="eastAsia"/>
                <w:sz w:val="20"/>
                <w:lang w:eastAsia="zh-CN"/>
              </w:rPr>
              <w:t xml:space="preserve"> </w:t>
            </w:r>
            <w:r w:rsidRPr="00D31D29">
              <w:rPr>
                <w:rFonts w:ascii="Times" w:eastAsia="Batang" w:hAnsi="Times" w:cs="Times New Roman"/>
                <w:sz w:val="20"/>
                <w:lang w:eastAsia="en-US"/>
              </w:rPr>
              <w:t>mapped to SBFD and non-SBFD symbols within a slot</w:t>
            </w:r>
            <w:r w:rsidRPr="00D31D29">
              <w:rPr>
                <w:rFonts w:ascii="Times" w:eastAsia="Malgun Gothic" w:hAnsi="Times" w:cs="Times New Roman" w:hint="eastAsia"/>
                <w:sz w:val="20"/>
                <w:lang w:eastAsia="zh-CN"/>
              </w:rPr>
              <w:t xml:space="preserve">, an SBFD aware </w:t>
            </w:r>
            <w:r w:rsidRPr="00D31D29">
              <w:rPr>
                <w:rFonts w:ascii="Times" w:eastAsia="Batang" w:hAnsi="Times" w:cs="Times New Roman"/>
                <w:sz w:val="20"/>
                <w:lang w:eastAsia="en-US"/>
              </w:rPr>
              <w:t>UE does not transmit or receive the physical channel/signal within the slot</w:t>
            </w:r>
            <w:r w:rsidRPr="00D31D29">
              <w:rPr>
                <w:rFonts w:ascii="Times" w:eastAsia="SimSun" w:hAnsi="Times" w:cs="Times New Roman" w:hint="eastAsia"/>
                <w:sz w:val="20"/>
                <w:lang w:val="en-US" w:eastAsia="zh-CN"/>
              </w:rPr>
              <w:t>, except</w:t>
            </w:r>
            <w:r w:rsidRPr="00D31D29">
              <w:rPr>
                <w:rFonts w:ascii="Times" w:eastAsia="Malgun Gothic" w:hAnsi="Times" w:cs="Times New Roman" w:hint="eastAsia"/>
                <w:sz w:val="20"/>
                <w:lang w:eastAsia="zh-CN"/>
              </w:rPr>
              <w:t xml:space="preserve"> </w:t>
            </w:r>
          </w:p>
          <w:p w14:paraId="46EC1525" w14:textId="77777777" w:rsidR="00BB697F" w:rsidRPr="00D31D29" w:rsidRDefault="00BB697F" w:rsidP="00BB697F">
            <w:pPr>
              <w:numPr>
                <w:ilvl w:val="0"/>
                <w:numId w:val="15"/>
              </w:numPr>
              <w:spacing w:after="0" w:line="240" w:lineRule="auto"/>
              <w:jc w:val="left"/>
              <w:rPr>
                <w:rFonts w:ascii="Times" w:eastAsia="Malgun Gothic" w:hAnsi="Times" w:cs="Times"/>
                <w:sz w:val="20"/>
                <w:lang w:eastAsia="zh-CN"/>
              </w:rPr>
            </w:pPr>
            <w:r w:rsidRPr="00D31D29">
              <w:rPr>
                <w:rFonts w:ascii="Times" w:eastAsia="Malgun Gothic" w:hAnsi="Times" w:cs="Times" w:hint="eastAsia"/>
                <w:sz w:val="20"/>
                <w:lang w:eastAsia="zh-CN"/>
              </w:rPr>
              <w:t>PRACH transmission in a valid RO across SBFD symbols and non-SBFD symbols is subject to the agreements in AI 9.3.2.</w:t>
            </w:r>
          </w:p>
          <w:p w14:paraId="69F41710" w14:textId="77777777" w:rsidR="00BB697F" w:rsidRPr="00D31D29" w:rsidRDefault="00BB697F" w:rsidP="00BB697F">
            <w:pPr>
              <w:numPr>
                <w:ilvl w:val="0"/>
                <w:numId w:val="15"/>
              </w:numPr>
              <w:spacing w:after="0" w:line="240" w:lineRule="auto"/>
              <w:jc w:val="left"/>
              <w:rPr>
                <w:rFonts w:ascii="Times" w:eastAsia="Malgun Gothic" w:hAnsi="Times" w:cs="Times"/>
                <w:sz w:val="20"/>
                <w:lang w:eastAsia="zh-CN"/>
              </w:rPr>
            </w:pPr>
            <w:r w:rsidRPr="00D31D29">
              <w:rPr>
                <w:rFonts w:ascii="Times" w:eastAsia="Malgun Gothic" w:hAnsi="Times" w:cs="Times" w:hint="eastAsia"/>
                <w:sz w:val="20"/>
                <w:lang w:eastAsia="zh-CN"/>
              </w:rPr>
              <w:t>For PUSCH repetition type B, down-select from the following options.</w:t>
            </w:r>
          </w:p>
          <w:p w14:paraId="5425ACDC" w14:textId="77777777" w:rsidR="00BB697F" w:rsidRPr="00D31D29" w:rsidRDefault="00BB697F" w:rsidP="00BB697F">
            <w:pPr>
              <w:numPr>
                <w:ilvl w:val="1"/>
                <w:numId w:val="17"/>
              </w:numPr>
              <w:shd w:val="clear" w:color="auto" w:fill="FFFFFF"/>
              <w:tabs>
                <w:tab w:val="left" w:pos="0"/>
              </w:tabs>
              <w:spacing w:after="0" w:line="240" w:lineRule="auto"/>
              <w:jc w:val="left"/>
              <w:rPr>
                <w:rFonts w:ascii="Times" w:eastAsia="Malgun Gothic" w:hAnsi="Times" w:cs="Times New Roman"/>
                <w:sz w:val="20"/>
                <w:lang w:eastAsia="zh-CN"/>
              </w:rPr>
            </w:pPr>
            <w:r w:rsidRPr="00D31D29">
              <w:rPr>
                <w:rFonts w:ascii="Times" w:eastAsia="Malgun Gothic" w:hAnsi="Times" w:cs="Times New Roman" w:hint="eastAsia"/>
                <w:sz w:val="20"/>
                <w:lang w:eastAsia="zh-CN"/>
              </w:rPr>
              <w:t>Option 1:</w:t>
            </w:r>
            <w:r w:rsidRPr="00D31D29">
              <w:rPr>
                <w:rFonts w:ascii="Times" w:eastAsia="Malgun Gothic" w:hAnsi="Times" w:cs="Times New Roman"/>
                <w:sz w:val="20"/>
                <w:lang w:eastAsia="zh-CN"/>
              </w:rPr>
              <w:t xml:space="preserve"> </w:t>
            </w:r>
            <w:bookmarkStart w:id="31" w:name="_Hlk193109080"/>
            <w:r w:rsidRPr="00D31D29">
              <w:rPr>
                <w:rFonts w:ascii="Times" w:eastAsia="Malgun Gothic" w:hAnsi="Times" w:cs="Times New Roman" w:hint="eastAsia"/>
                <w:sz w:val="20"/>
                <w:lang w:eastAsia="zh-CN"/>
              </w:rPr>
              <w:t xml:space="preserve">A </w:t>
            </w:r>
            <w:r w:rsidRPr="00D31D29">
              <w:rPr>
                <w:rFonts w:ascii="Times" w:eastAsia="Malgun Gothic" w:hAnsi="Times" w:cs="Times New Roman"/>
                <w:sz w:val="20"/>
                <w:lang w:eastAsia="zh-CN"/>
              </w:rPr>
              <w:t xml:space="preserve">nominal repetition </w:t>
            </w:r>
            <w:r w:rsidRPr="00D31D29">
              <w:rPr>
                <w:rFonts w:ascii="Times" w:eastAsia="Malgun Gothic" w:hAnsi="Times" w:cs="Times New Roman" w:hint="eastAsia"/>
                <w:sz w:val="20"/>
                <w:lang w:eastAsia="zh-CN"/>
              </w:rPr>
              <w:t>is</w:t>
            </w:r>
            <w:r w:rsidRPr="00D31D29">
              <w:rPr>
                <w:rFonts w:ascii="Times" w:eastAsia="Malgun Gothic" w:hAnsi="Times" w:cs="Times New Roman"/>
                <w:sz w:val="20"/>
                <w:lang w:eastAsia="zh-CN"/>
              </w:rPr>
              <w:t xml:space="preserve"> segmented into actual repetitions around boundary of SBFD symbols and non-SBFD symbols</w:t>
            </w:r>
            <w:bookmarkEnd w:id="31"/>
            <w:r w:rsidRPr="00D31D29">
              <w:rPr>
                <w:rFonts w:ascii="Times" w:eastAsia="Malgun Gothic" w:hAnsi="Times" w:cs="Times New Roman" w:hint="eastAsia"/>
                <w:sz w:val="20"/>
                <w:lang w:eastAsia="zh-CN"/>
              </w:rPr>
              <w:t>.</w:t>
            </w:r>
            <w:r w:rsidRPr="00D31D29">
              <w:rPr>
                <w:rFonts w:ascii="Times" w:eastAsia="Malgun Gothic" w:hAnsi="Times" w:cs="Times New Roman" w:hint="eastAsia"/>
                <w:sz w:val="20"/>
                <w:lang w:val="en-US" w:eastAsia="zh-CN"/>
              </w:rPr>
              <w:t xml:space="preserve"> </w:t>
            </w:r>
          </w:p>
          <w:p w14:paraId="10044FB6" w14:textId="16E8AD8C" w:rsidR="00DD3D26" w:rsidRPr="00ED1CC0" w:rsidRDefault="00BB697F" w:rsidP="00ED1CC0">
            <w:pPr>
              <w:numPr>
                <w:ilvl w:val="1"/>
                <w:numId w:val="17"/>
              </w:numPr>
              <w:shd w:val="clear" w:color="auto" w:fill="FFFFFF"/>
              <w:tabs>
                <w:tab w:val="left" w:pos="0"/>
              </w:tabs>
              <w:spacing w:after="0" w:line="240" w:lineRule="auto"/>
              <w:jc w:val="left"/>
              <w:rPr>
                <w:rFonts w:ascii="Times" w:eastAsia="Malgun Gothic" w:hAnsi="Times" w:cs="Times New Roman"/>
                <w:sz w:val="20"/>
                <w:lang w:eastAsia="zh-CN"/>
              </w:rPr>
            </w:pPr>
            <w:r w:rsidRPr="00D31D29">
              <w:rPr>
                <w:rFonts w:ascii="Times" w:eastAsia="Malgun Gothic" w:hAnsi="Times" w:cs="Times New Roman" w:hint="eastAsia"/>
                <w:sz w:val="20"/>
                <w:lang w:eastAsia="zh-CN"/>
              </w:rPr>
              <w:t xml:space="preserve">Option 2: A </w:t>
            </w:r>
            <w:r w:rsidRPr="00D31D29">
              <w:rPr>
                <w:rFonts w:ascii="Times" w:eastAsia="Malgun Gothic" w:hAnsi="Times" w:cs="Times New Roman"/>
                <w:sz w:val="20"/>
                <w:lang w:eastAsia="zh-CN"/>
              </w:rPr>
              <w:t xml:space="preserve">nominal repetition </w:t>
            </w:r>
            <w:r w:rsidRPr="00D31D29">
              <w:rPr>
                <w:rFonts w:ascii="Times" w:eastAsia="Malgun Gothic" w:hAnsi="Times" w:cs="Times New Roman" w:hint="eastAsia"/>
                <w:sz w:val="20"/>
                <w:lang w:eastAsia="zh-CN"/>
              </w:rPr>
              <w:t>is</w:t>
            </w:r>
            <w:r w:rsidRPr="00D31D29">
              <w:rPr>
                <w:rFonts w:ascii="Times" w:eastAsia="Malgun Gothic" w:hAnsi="Times" w:cs="Times New Roman"/>
                <w:sz w:val="20"/>
                <w:lang w:eastAsia="zh-CN"/>
              </w:rPr>
              <w:t xml:space="preserve"> segmented into actual repetitions</w:t>
            </w:r>
            <w:r w:rsidRPr="00D31D29">
              <w:rPr>
                <w:rFonts w:ascii="Times" w:eastAsia="Malgun Gothic" w:hAnsi="Times" w:cs="Times New Roman" w:hint="eastAsia"/>
                <w:sz w:val="20"/>
                <w:lang w:val="en-US" w:eastAsia="zh-CN"/>
              </w:rPr>
              <w:t xml:space="preserve"> as </w:t>
            </w:r>
            <w:r w:rsidRPr="00D31D29">
              <w:rPr>
                <w:rFonts w:ascii="Times" w:eastAsia="Malgun Gothic" w:hAnsi="Times" w:cs="Times New Roman"/>
                <w:sz w:val="20"/>
                <w:lang w:val="en-US" w:eastAsia="zh-CN"/>
              </w:rPr>
              <w:t xml:space="preserve">in </w:t>
            </w:r>
            <w:r w:rsidRPr="00D31D29">
              <w:rPr>
                <w:rFonts w:ascii="Times" w:eastAsia="Malgun Gothic" w:hAnsi="Times" w:cs="Times New Roman" w:hint="eastAsia"/>
                <w:sz w:val="20"/>
                <w:lang w:val="en-US" w:eastAsia="zh-CN"/>
              </w:rPr>
              <w:t>legacy</w:t>
            </w:r>
            <w:r w:rsidRPr="00D31D29">
              <w:rPr>
                <w:rFonts w:ascii="Times" w:eastAsia="Malgun Gothic" w:hAnsi="Times" w:cs="Times New Roman"/>
                <w:sz w:val="20"/>
                <w:lang w:val="en-US" w:eastAsia="zh-CN"/>
              </w:rPr>
              <w:t xml:space="preserve"> operation</w:t>
            </w:r>
            <w:r w:rsidRPr="00D31D29">
              <w:rPr>
                <w:rFonts w:ascii="Times" w:eastAsia="Malgun Gothic" w:hAnsi="Times" w:cs="Times New Roman" w:hint="eastAsia"/>
                <w:sz w:val="20"/>
                <w:lang w:val="en-US" w:eastAsia="zh-CN"/>
              </w:rPr>
              <w:t>. A</w:t>
            </w:r>
            <w:r w:rsidRPr="00D31D29">
              <w:rPr>
                <w:rFonts w:ascii="Times" w:eastAsia="Malgun Gothic" w:hAnsi="Times" w:cs="Times New Roman" w:hint="eastAsia"/>
                <w:sz w:val="20"/>
                <w:lang w:eastAsia="zh-CN"/>
              </w:rPr>
              <w:t xml:space="preserve">n actual repetition mapped to both </w:t>
            </w:r>
            <w:r w:rsidRPr="00D31D29">
              <w:rPr>
                <w:rFonts w:ascii="Times" w:eastAsia="Malgun Gothic" w:hAnsi="Times" w:cs="Times New Roman"/>
                <w:sz w:val="20"/>
                <w:lang w:eastAsia="zh-CN"/>
              </w:rPr>
              <w:t>SBFD and non-SBFD symbols</w:t>
            </w:r>
            <w:r w:rsidRPr="00D31D29">
              <w:rPr>
                <w:rFonts w:ascii="Times" w:eastAsia="Malgun Gothic" w:hAnsi="Times" w:cs="Times New Roman" w:hint="eastAsia"/>
                <w:sz w:val="20"/>
                <w:lang w:val="en-US" w:eastAsia="zh-CN"/>
              </w:rPr>
              <w:t xml:space="preserve"> is dropped</w:t>
            </w:r>
            <w:r w:rsidRPr="00D31D29">
              <w:rPr>
                <w:rFonts w:ascii="Times" w:eastAsia="Malgun Gothic" w:hAnsi="Times" w:cs="Times New Roman" w:hint="eastAsia"/>
                <w:sz w:val="20"/>
                <w:lang w:eastAsia="zh-CN"/>
              </w:rPr>
              <w:t>.</w:t>
            </w:r>
            <w:r w:rsidRPr="00D31D29">
              <w:rPr>
                <w:rFonts w:ascii="Times" w:eastAsia="Malgun Gothic" w:hAnsi="Times" w:cs="Times New Roman" w:hint="eastAsia"/>
                <w:sz w:val="20"/>
                <w:lang w:val="en-US" w:eastAsia="zh-CN"/>
              </w:rPr>
              <w:t xml:space="preserve"> </w:t>
            </w:r>
          </w:p>
        </w:tc>
      </w:tr>
    </w:tbl>
    <w:p w14:paraId="1B3A0A8C" w14:textId="77777777" w:rsidR="00DD3D26" w:rsidRDefault="00DD3D26" w:rsidP="00DD3D26"/>
    <w:p w14:paraId="79BB97E5" w14:textId="531C6566" w:rsidR="00727E61" w:rsidRDefault="00727E61" w:rsidP="00DD3D26">
      <w:r w:rsidRPr="00727E61">
        <w:t>In a TDD carrier setup where DL</w:t>
      </w:r>
      <w:r>
        <w:t xml:space="preserve"> </w:t>
      </w:r>
      <w:r w:rsidRPr="00727E61">
        <w:t xml:space="preserve">and </w:t>
      </w:r>
      <w:r>
        <w:t>UL</w:t>
      </w:r>
      <w:r w:rsidRPr="00727E61">
        <w:t xml:space="preserve"> transmissions occur on the same carrier but are separated in time, transitioning from DL to UL symbols necessitates a switching guard time. This DL/UL switching guard time serves two main purposes: First, it allows </w:t>
      </w:r>
      <w:r w:rsidR="00375045">
        <w:t>the gNB</w:t>
      </w:r>
      <w:r w:rsidR="00262F25">
        <w:t>/</w:t>
      </w:r>
      <w:r w:rsidRPr="00727E61">
        <w:t xml:space="preserve">UE to switch </w:t>
      </w:r>
      <w:r w:rsidR="00375045">
        <w:t>their</w:t>
      </w:r>
      <w:r w:rsidRPr="00727E61">
        <w:t xml:space="preserve"> circuitr</w:t>
      </w:r>
      <w:r w:rsidR="00375045">
        <w:t>ies</w:t>
      </w:r>
      <w:r w:rsidRPr="00727E61">
        <w:t xml:space="preserve"> to </w:t>
      </w:r>
      <w:r w:rsidR="00375045">
        <w:t>receive/</w:t>
      </w:r>
      <w:r w:rsidRPr="00727E61">
        <w:t xml:space="preserve">transmit in the </w:t>
      </w:r>
      <w:r w:rsidR="000C49F5">
        <w:t>uplink</w:t>
      </w:r>
      <w:r w:rsidRPr="00727E61">
        <w:t xml:space="preserve"> immediately after completing </w:t>
      </w:r>
      <w:r w:rsidR="00262F25">
        <w:t>transmission/</w:t>
      </w:r>
      <w:r w:rsidRPr="00727E61">
        <w:t xml:space="preserve">reception in the </w:t>
      </w:r>
      <w:r w:rsidR="000C49F5">
        <w:t>downlink</w:t>
      </w:r>
      <w:r w:rsidRPr="00727E61">
        <w:t xml:space="preserve">. Second, it </w:t>
      </w:r>
      <w:r>
        <w:t xml:space="preserve">is used to </w:t>
      </w:r>
      <w:r w:rsidRPr="00727E61">
        <w:t xml:space="preserve">accommodate the UL transmission timing advance to compensate for the channel propagation delay between the gNB and the UE. Variations in gNB </w:t>
      </w:r>
      <w:r>
        <w:t>building</w:t>
      </w:r>
      <w:r w:rsidRPr="00727E61">
        <w:t xml:space="preserve"> practices and UE implementations may lead to differing requirements for the length of the DL/UL switching guard time. Generally, it is not necessary for the gNB to explicitly signal the switch guard time to the UE. Instead, the gNB can implicitly create the gap by refraining from scheduling any UL transmissions or DL receptions during the switching guard period.</w:t>
      </w:r>
    </w:p>
    <w:p w14:paraId="56BB439E" w14:textId="6B91B64E" w:rsidR="00F65FEB" w:rsidRDefault="00F9359E" w:rsidP="00F65FEB">
      <w:r w:rsidRPr="00F9359E">
        <w:t xml:space="preserve">An exceptional use case arises with PUSCH repetition Type B, where the DL-UL switch guard time is explicitly </w:t>
      </w:r>
      <w:proofErr w:type="spellStart"/>
      <w:r w:rsidRPr="00F9359E">
        <w:t>signaled</w:t>
      </w:r>
      <w:proofErr w:type="spellEnd"/>
      <w:r w:rsidRPr="00F9359E">
        <w:t xml:space="preserve"> to the UE to </w:t>
      </w:r>
      <w:r>
        <w:t xml:space="preserve">facilitate </w:t>
      </w:r>
      <w:r w:rsidRPr="00F9359E">
        <w:t xml:space="preserve">in identifying actual repetitions. </w:t>
      </w:r>
      <w:r w:rsidR="00F65FEB" w:rsidRPr="00F9359E">
        <w:t xml:space="preserve">Specifically, in PUSCH repetition Type B, which involves nominal repetitions across DL and UL symbols, if an actual repetition begins immediately following a sequence of consecutive DL symbols, the UE determines that the actual repetition starts </w:t>
      </w:r>
      <w:r w:rsidR="00F65FEB" w:rsidRPr="00F65FEB">
        <w:rPr>
          <w:i/>
          <w:iCs/>
        </w:rPr>
        <w:t>N</w:t>
      </w:r>
      <w:r w:rsidR="00F65FEB" w:rsidRPr="00F9359E">
        <w:t xml:space="preserve"> symbols after the </w:t>
      </w:r>
      <w:r w:rsidR="00F65FEB">
        <w:t>last</w:t>
      </w:r>
      <w:r w:rsidR="00F65FEB" w:rsidRPr="00F9359E">
        <w:t xml:space="preserve"> DL symbol. Here, </w:t>
      </w:r>
      <w:r w:rsidR="00F65FEB" w:rsidRPr="00F65FEB">
        <w:rPr>
          <w:i/>
          <w:iCs/>
        </w:rPr>
        <w:t>N</w:t>
      </w:r>
      <w:r w:rsidR="00F65FEB" w:rsidRPr="00F9359E">
        <w:t xml:space="preserve"> is </w:t>
      </w:r>
      <w:r w:rsidR="00F65FEB">
        <w:t>provided</w:t>
      </w:r>
      <w:r w:rsidR="00F65FEB" w:rsidRPr="00F9359E">
        <w:t xml:space="preserve"> to the UE through RRC </w:t>
      </w:r>
      <w:proofErr w:type="spellStart"/>
      <w:r w:rsidR="00F65FEB" w:rsidRPr="00F9359E">
        <w:t>signaling</w:t>
      </w:r>
      <w:proofErr w:type="spellEnd"/>
      <w:r w:rsidR="00F65FEB">
        <w:t xml:space="preserve"> (</w:t>
      </w:r>
      <w:proofErr w:type="spellStart"/>
      <w:r w:rsidR="00F65FEB" w:rsidRPr="00F65FEB">
        <w:rPr>
          <w:i/>
          <w:iCs/>
        </w:rPr>
        <w:t>numberOfInvalidSymbolsForDL</w:t>
      </w:r>
      <w:proofErr w:type="spellEnd"/>
      <w:r w:rsidR="00F65FEB" w:rsidRPr="00F65FEB">
        <w:rPr>
          <w:i/>
          <w:iCs/>
        </w:rPr>
        <w:t>-UL-Switching</w:t>
      </w:r>
      <w:r w:rsidR="00F65FEB">
        <w:t>).</w:t>
      </w:r>
    </w:p>
    <w:p w14:paraId="54879B8E" w14:textId="50CE7042" w:rsidR="00465A5F" w:rsidRDefault="00465A5F" w:rsidP="00F65FEB">
      <w:r>
        <w:fldChar w:fldCharType="begin"/>
      </w:r>
      <w:r>
        <w:instrText xml:space="preserve"> REF _Ref193108001 \h </w:instrText>
      </w:r>
      <w:r>
        <w:fldChar w:fldCharType="separate"/>
      </w:r>
      <w:r w:rsidRPr="00465A5F">
        <w:rPr>
          <w:bCs/>
        </w:rPr>
        <w:t xml:space="preserve">Figure </w:t>
      </w:r>
      <w:r w:rsidRPr="00465A5F">
        <w:rPr>
          <w:bCs/>
          <w:noProof/>
        </w:rPr>
        <w:t>7</w:t>
      </w:r>
      <w:r>
        <w:fldChar w:fldCharType="end"/>
      </w:r>
      <w:r>
        <w:t xml:space="preserve"> illustrates an example of invalid symbols resulting from DL-UL switching in PUSCH repetition type B. In this scenario, the UE is indicated with </w:t>
      </w:r>
      <w:proofErr w:type="spellStart"/>
      <w:r w:rsidRPr="00F65FEB">
        <w:rPr>
          <w:i/>
          <w:iCs/>
        </w:rPr>
        <w:t>numberOfInvalidSymbolsForDL</w:t>
      </w:r>
      <w:proofErr w:type="spellEnd"/>
      <w:r w:rsidRPr="00F65FEB">
        <w:rPr>
          <w:i/>
          <w:iCs/>
        </w:rPr>
        <w:t>-UL-Switching</w:t>
      </w:r>
      <w:r w:rsidRPr="00465A5F">
        <w:t xml:space="preserve"> of 2 OFDM symbols</w:t>
      </w:r>
      <w:r>
        <w:t xml:space="preserve">. Based on this configuration, the UE determines that actual repetition </w:t>
      </w:r>
      <w:r w:rsidRPr="00465A5F">
        <w:rPr>
          <w:i/>
          <w:iCs/>
        </w:rPr>
        <w:t>l</w:t>
      </w:r>
      <w:r>
        <w:t xml:space="preserve"> starts 2 OFDM symbols after the last DL symbol.</w:t>
      </w:r>
    </w:p>
    <w:p w14:paraId="04E2B749" w14:textId="0374C692" w:rsidR="00465A5F" w:rsidRDefault="00A12145" w:rsidP="00465A5F">
      <w:pPr>
        <w:keepNext/>
        <w:jc w:val="center"/>
      </w:pPr>
      <w:r w:rsidRPr="00A12145">
        <w:rPr>
          <w:noProof/>
        </w:rPr>
        <w:lastRenderedPageBreak/>
        <w:drawing>
          <wp:inline distT="0" distB="0" distL="0" distR="0" wp14:anchorId="31F27657" wp14:editId="313B78F5">
            <wp:extent cx="4647600" cy="2386800"/>
            <wp:effectExtent l="0" t="0" r="635" b="0"/>
            <wp:docPr id="19636871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687142" name=""/>
                    <pic:cNvPicPr/>
                  </pic:nvPicPr>
                  <pic:blipFill>
                    <a:blip r:embed="rId29"/>
                    <a:stretch>
                      <a:fillRect/>
                    </a:stretch>
                  </pic:blipFill>
                  <pic:spPr>
                    <a:xfrm>
                      <a:off x="0" y="0"/>
                      <a:ext cx="4647600" cy="2386800"/>
                    </a:xfrm>
                    <a:prstGeom prst="rect">
                      <a:avLst/>
                    </a:prstGeom>
                  </pic:spPr>
                </pic:pic>
              </a:graphicData>
            </a:graphic>
          </wp:inline>
        </w:drawing>
      </w:r>
    </w:p>
    <w:p w14:paraId="0F1D3A5C" w14:textId="5A7458DE" w:rsidR="00465A5F" w:rsidRPr="00465A5F" w:rsidRDefault="00465A5F" w:rsidP="00465A5F">
      <w:pPr>
        <w:pStyle w:val="Caption"/>
        <w:jc w:val="center"/>
        <w:rPr>
          <w:b w:val="0"/>
          <w:bCs/>
        </w:rPr>
      </w:pPr>
      <w:bookmarkStart w:id="32" w:name="_Ref193108001"/>
      <w:r w:rsidRPr="00465A5F">
        <w:rPr>
          <w:b w:val="0"/>
          <w:bCs/>
        </w:rPr>
        <w:t xml:space="preserve">Figure </w:t>
      </w:r>
      <w:r w:rsidRPr="00465A5F">
        <w:rPr>
          <w:b w:val="0"/>
          <w:bCs/>
        </w:rPr>
        <w:fldChar w:fldCharType="begin"/>
      </w:r>
      <w:r w:rsidRPr="00465A5F">
        <w:rPr>
          <w:b w:val="0"/>
          <w:bCs/>
        </w:rPr>
        <w:instrText xml:space="preserve"> SEQ Figure \* ARABIC </w:instrText>
      </w:r>
      <w:r w:rsidRPr="00465A5F">
        <w:rPr>
          <w:b w:val="0"/>
          <w:bCs/>
        </w:rPr>
        <w:fldChar w:fldCharType="separate"/>
      </w:r>
      <w:r w:rsidR="00120911">
        <w:rPr>
          <w:b w:val="0"/>
          <w:bCs/>
          <w:noProof/>
        </w:rPr>
        <w:t>7</w:t>
      </w:r>
      <w:r w:rsidRPr="00465A5F">
        <w:rPr>
          <w:b w:val="0"/>
          <w:bCs/>
        </w:rPr>
        <w:fldChar w:fldCharType="end"/>
      </w:r>
      <w:bookmarkEnd w:id="32"/>
      <w:r w:rsidRPr="00465A5F">
        <w:rPr>
          <w:b w:val="0"/>
          <w:bCs/>
        </w:rPr>
        <w:t>: Invalid symbols due to DL-UL switching in PUSCH Repetition Type B</w:t>
      </w:r>
    </w:p>
    <w:p w14:paraId="63527354" w14:textId="44713BBE" w:rsidR="00BD00A9" w:rsidRDefault="00107DCD" w:rsidP="00DD3D26">
      <w:r>
        <w:t xml:space="preserve">During the last meeting in the discussion regarding PUSCH repetition type B across SBFD and non-SBFD symbols, several companies </w:t>
      </w:r>
      <w:r w:rsidR="00BD00A9">
        <w:t xml:space="preserve">advocated for Option 1, which proposes </w:t>
      </w:r>
      <w:r>
        <w:t>a</w:t>
      </w:r>
      <w:r w:rsidRPr="00107DCD">
        <w:t xml:space="preserve"> nominal repetition is segmented into actual repetitions around boundary of SBFD symbols and non-SBFD symbols</w:t>
      </w:r>
      <w:r>
        <w:t>.</w:t>
      </w:r>
      <w:r w:rsidR="00BD00A9">
        <w:t xml:space="preserve"> For this solution to work in practice, it is crucial to address and clarify the ambiguity regarding the switching from DL to SBFD symbols and from SBFD to UL symbols in PUSCH repetition type B.</w:t>
      </w:r>
    </w:p>
    <w:p w14:paraId="02741632" w14:textId="7F4DBF83" w:rsidR="0014294F" w:rsidRDefault="0014294F" w:rsidP="00DD3D26">
      <w:r>
        <w:t xml:space="preserve">From </w:t>
      </w:r>
      <w:r w:rsidR="00BD00A9">
        <w:t xml:space="preserve">our understanding, </w:t>
      </w:r>
      <w:r>
        <w:t xml:space="preserve">much like the previously discussed </w:t>
      </w:r>
      <w:r w:rsidR="00BD00A9">
        <w:t>DL/UL switching</w:t>
      </w:r>
      <w:r>
        <w:t xml:space="preserve">, the </w:t>
      </w:r>
      <w:r w:rsidR="00BD00A9">
        <w:t>transition</w:t>
      </w:r>
      <w:r>
        <w:t>s</w:t>
      </w:r>
      <w:r w:rsidR="00BD00A9">
        <w:t xml:space="preserve"> from DL to SBFD </w:t>
      </w:r>
      <w:r w:rsidR="00BD00A9" w:rsidRPr="00727E61">
        <w:t xml:space="preserve">symbols </w:t>
      </w:r>
      <w:r w:rsidR="00BD00A9">
        <w:t xml:space="preserve">and from SBFD to UL symbols </w:t>
      </w:r>
      <w:r>
        <w:t xml:space="preserve">require </w:t>
      </w:r>
      <w:r w:rsidR="00BD00A9" w:rsidRPr="00727E61">
        <w:t>switching guard time</w:t>
      </w:r>
      <w:r w:rsidR="00375045">
        <w:t>s</w:t>
      </w:r>
      <w:r>
        <w:t>. These guard times</w:t>
      </w:r>
      <w:r w:rsidR="00375045">
        <w:t xml:space="preserve"> allow </w:t>
      </w:r>
      <w:r>
        <w:t xml:space="preserve">both </w:t>
      </w:r>
      <w:r w:rsidR="00375045">
        <w:t xml:space="preserve">the gNB </w:t>
      </w:r>
      <w:r w:rsidR="00262F25">
        <w:t xml:space="preserve">and </w:t>
      </w:r>
      <w:r w:rsidR="00CD49F3">
        <w:t xml:space="preserve">the </w:t>
      </w:r>
      <w:r w:rsidR="00262F25">
        <w:t>UE to reconfigure their circuitries</w:t>
      </w:r>
      <w:r w:rsidR="00CD49F3">
        <w:t xml:space="preserve"> for different modes of operation </w:t>
      </w:r>
      <w:r>
        <w:t xml:space="preserve">and </w:t>
      </w:r>
      <w:r w:rsidR="00CD49F3">
        <w:t xml:space="preserve">accommodate </w:t>
      </w:r>
      <w:r>
        <w:t xml:space="preserve">the </w:t>
      </w:r>
      <w:r w:rsidR="00CD49F3" w:rsidRPr="00727E61">
        <w:t>UL transmission timing</w:t>
      </w:r>
      <w:r w:rsidR="00CD49F3">
        <w:t xml:space="preserve"> advance.</w:t>
      </w:r>
      <w:r w:rsidRPr="0014294F">
        <w:t xml:space="preserve"> </w:t>
      </w:r>
      <w:r>
        <w:t>For PUS</w:t>
      </w:r>
      <w:r w:rsidR="00120911">
        <w:t>C</w:t>
      </w:r>
      <w:r>
        <w:t xml:space="preserve">H </w:t>
      </w:r>
      <w:proofErr w:type="spellStart"/>
      <w:r>
        <w:t>repeition</w:t>
      </w:r>
      <w:proofErr w:type="spellEnd"/>
      <w:r>
        <w:t xml:space="preserve"> type B across SBFD and non-SBFD symbols, if Option 1 is to be adopted</w:t>
      </w:r>
      <w:r w:rsidR="00CD49F3">
        <w:t>, similar higher layer parameters c</w:t>
      </w:r>
      <w:r>
        <w:t>ould</w:t>
      </w:r>
      <w:r w:rsidR="00CD49F3">
        <w:t xml:space="preserve"> be introduced to indicate to the UE the number of invalid symbols resulting from these transitions. </w:t>
      </w:r>
      <w:r w:rsidR="00273832">
        <w:t xml:space="preserve">The UE can </w:t>
      </w:r>
      <w:r w:rsidR="00120911">
        <w:t xml:space="preserve">then </w:t>
      </w:r>
      <w:r w:rsidR="00273832">
        <w:t>determine a</w:t>
      </w:r>
      <w:r w:rsidR="00A12145">
        <w:t xml:space="preserve">n actual repetition </w:t>
      </w:r>
      <w:r w:rsidR="00273832">
        <w:t xml:space="preserve">to </w:t>
      </w:r>
      <w:r w:rsidR="00A12145">
        <w:t xml:space="preserve">start immediately </w:t>
      </w:r>
      <w:r w:rsidR="00A12145" w:rsidRPr="00273832">
        <w:rPr>
          <w:i/>
          <w:iCs/>
        </w:rPr>
        <w:t>N</w:t>
      </w:r>
      <w:r w:rsidR="00A12145">
        <w:t xml:space="preserve"> symbols after the last DL symbol </w:t>
      </w:r>
      <w:r w:rsidR="00273832">
        <w:t xml:space="preserve">or </w:t>
      </w:r>
      <w:proofErr w:type="spellStart"/>
      <w:r w:rsidR="00273832">
        <w:t>or</w:t>
      </w:r>
      <w:proofErr w:type="spellEnd"/>
      <w:r w:rsidR="00273832">
        <w:t xml:space="preserve"> the last SBFD symbol </w:t>
      </w:r>
      <w:r w:rsidR="00A12145">
        <w:t xml:space="preserve">with </w:t>
      </w:r>
      <w:r w:rsidR="00A12145" w:rsidRPr="00273832">
        <w:rPr>
          <w:i/>
          <w:iCs/>
        </w:rPr>
        <w:t>N</w:t>
      </w:r>
      <w:r w:rsidR="00A12145">
        <w:t xml:space="preserve"> being the indicated number of invalid symbols for the </w:t>
      </w:r>
      <w:r w:rsidR="00273832">
        <w:t xml:space="preserve">corresponding </w:t>
      </w:r>
      <w:r w:rsidR="00A12145">
        <w:t xml:space="preserve">transition. </w:t>
      </w:r>
      <w:r w:rsidR="00CD49F3">
        <w:t xml:space="preserve">In </w:t>
      </w:r>
      <w:r>
        <w:t>certain</w:t>
      </w:r>
      <w:r w:rsidR="00CD49F3">
        <w:t xml:space="preserve"> </w:t>
      </w:r>
      <w:r>
        <w:t>situations</w:t>
      </w:r>
      <w:r w:rsidR="00CD49F3">
        <w:t xml:space="preserve">, it might be </w:t>
      </w:r>
      <w:r>
        <w:t xml:space="preserve">beneficial </w:t>
      </w:r>
      <w:r w:rsidR="00CD49F3">
        <w:t xml:space="preserve">to support independent configuration of </w:t>
      </w:r>
      <w:r>
        <w:t>the guard time</w:t>
      </w:r>
      <w:r w:rsidR="00CD49F3">
        <w:t xml:space="preserve"> length </w:t>
      </w:r>
      <w:r>
        <w:t xml:space="preserve">for </w:t>
      </w:r>
      <w:proofErr w:type="spellStart"/>
      <w:r>
        <w:t>transitionss</w:t>
      </w:r>
      <w:proofErr w:type="spellEnd"/>
      <w:r>
        <w:t xml:space="preserve"> from DL to SBFD symbols and from SBFD to UL symbols.</w:t>
      </w:r>
      <w:r w:rsidR="00120911">
        <w:t xml:space="preserve"> This solution is </w:t>
      </w:r>
      <w:proofErr w:type="spellStart"/>
      <w:r w:rsidR="00120911">
        <w:t>iullstrated</w:t>
      </w:r>
      <w:proofErr w:type="spellEnd"/>
      <w:r w:rsidR="00120911">
        <w:t xml:space="preserve"> by the two examples in </w:t>
      </w:r>
      <w:r w:rsidR="007A493B">
        <w:fldChar w:fldCharType="begin"/>
      </w:r>
      <w:r w:rsidR="007A493B">
        <w:instrText xml:space="preserve"> REF _Ref193134600 \h </w:instrText>
      </w:r>
      <w:r w:rsidR="007A493B">
        <w:fldChar w:fldCharType="separate"/>
      </w:r>
      <w:r w:rsidR="007A493B" w:rsidRPr="00120911">
        <w:rPr>
          <w:bCs/>
        </w:rPr>
        <w:t xml:space="preserve">Figure </w:t>
      </w:r>
      <w:r w:rsidR="007A493B" w:rsidRPr="00120911">
        <w:rPr>
          <w:bCs/>
          <w:noProof/>
        </w:rPr>
        <w:t>8</w:t>
      </w:r>
      <w:r w:rsidR="007A493B">
        <w:fldChar w:fldCharType="end"/>
      </w:r>
      <w:r w:rsidR="007A493B">
        <w:t xml:space="preserve">. The upper and lower examples </w:t>
      </w:r>
      <w:r w:rsidR="00B05322">
        <w:t xml:space="preserve">in the figure </w:t>
      </w:r>
      <w:r w:rsidR="007A493B">
        <w:t xml:space="preserve">demonstrate invalid symbols due to transitions from DL to SBFD </w:t>
      </w:r>
      <w:proofErr w:type="spellStart"/>
      <w:r w:rsidR="007A493B">
        <w:t>symols</w:t>
      </w:r>
      <w:proofErr w:type="spellEnd"/>
      <w:r w:rsidR="007A493B">
        <w:t xml:space="preserve"> and from SBFD to UL </w:t>
      </w:r>
      <w:proofErr w:type="spellStart"/>
      <w:r w:rsidR="007A493B">
        <w:t>symols</w:t>
      </w:r>
      <w:proofErr w:type="spellEnd"/>
      <w:r w:rsidR="007A493B">
        <w:t xml:space="preserve"> respectively. In the examples it is assumed two higher layer parameters (i.e., </w:t>
      </w:r>
      <w:proofErr w:type="spellStart"/>
      <w:r w:rsidR="007A493B" w:rsidRPr="007A493B">
        <w:rPr>
          <w:i/>
          <w:iCs/>
        </w:rPr>
        <w:t>numberOfInvalidSymbolsForDL</w:t>
      </w:r>
      <w:proofErr w:type="spellEnd"/>
      <w:r w:rsidR="007A493B" w:rsidRPr="007A493B">
        <w:rPr>
          <w:i/>
          <w:iCs/>
        </w:rPr>
        <w:t>-SBFD-Switching</w:t>
      </w:r>
      <w:r w:rsidR="007A493B">
        <w:t xml:space="preserve"> and </w:t>
      </w:r>
      <w:proofErr w:type="spellStart"/>
      <w:r w:rsidR="007A493B" w:rsidRPr="007A493B">
        <w:rPr>
          <w:i/>
          <w:iCs/>
        </w:rPr>
        <w:t>numberOfInvalidSymbolsForDL</w:t>
      </w:r>
      <w:proofErr w:type="spellEnd"/>
      <w:r w:rsidR="007A493B" w:rsidRPr="007A493B">
        <w:rPr>
          <w:i/>
          <w:iCs/>
        </w:rPr>
        <w:t>-SBFD-Switching</w:t>
      </w:r>
      <w:r w:rsidR="007A493B">
        <w:t xml:space="preserve">) are indicated to the UE </w:t>
      </w:r>
      <w:r w:rsidR="00B05322">
        <w:t>for determination of the guard time in the respective cases.</w:t>
      </w:r>
    </w:p>
    <w:p w14:paraId="03A69F4B" w14:textId="77777777" w:rsidR="00120911" w:rsidRDefault="0068078B" w:rsidP="00B05322">
      <w:pPr>
        <w:keepNext/>
        <w:jc w:val="center"/>
      </w:pPr>
      <w:r w:rsidRPr="0068078B">
        <w:rPr>
          <w:noProof/>
        </w:rPr>
        <w:lastRenderedPageBreak/>
        <w:drawing>
          <wp:inline distT="0" distB="0" distL="0" distR="0" wp14:anchorId="5F302FB7" wp14:editId="70BE510C">
            <wp:extent cx="4708800" cy="4651200"/>
            <wp:effectExtent l="0" t="0" r="0" b="0"/>
            <wp:docPr id="785011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011155" name=""/>
                    <pic:cNvPicPr/>
                  </pic:nvPicPr>
                  <pic:blipFill>
                    <a:blip r:embed="rId30"/>
                    <a:stretch>
                      <a:fillRect/>
                    </a:stretch>
                  </pic:blipFill>
                  <pic:spPr>
                    <a:xfrm>
                      <a:off x="0" y="0"/>
                      <a:ext cx="4708800" cy="4651200"/>
                    </a:xfrm>
                    <a:prstGeom prst="rect">
                      <a:avLst/>
                    </a:prstGeom>
                  </pic:spPr>
                </pic:pic>
              </a:graphicData>
            </a:graphic>
          </wp:inline>
        </w:drawing>
      </w:r>
    </w:p>
    <w:p w14:paraId="5BD9E41A" w14:textId="0D05C31B" w:rsidR="0068078B" w:rsidRPr="00120911" w:rsidRDefault="00120911" w:rsidP="00120911">
      <w:pPr>
        <w:pStyle w:val="Caption"/>
        <w:jc w:val="center"/>
        <w:rPr>
          <w:b w:val="0"/>
          <w:bCs/>
        </w:rPr>
      </w:pPr>
      <w:bookmarkStart w:id="33" w:name="_Ref193134600"/>
      <w:r w:rsidRPr="00120911">
        <w:rPr>
          <w:b w:val="0"/>
          <w:bCs/>
        </w:rPr>
        <w:t xml:space="preserve">Figure </w:t>
      </w:r>
      <w:r w:rsidRPr="00120911">
        <w:rPr>
          <w:b w:val="0"/>
          <w:bCs/>
        </w:rPr>
        <w:fldChar w:fldCharType="begin"/>
      </w:r>
      <w:r w:rsidRPr="00120911">
        <w:rPr>
          <w:b w:val="0"/>
          <w:bCs/>
        </w:rPr>
        <w:instrText xml:space="preserve"> SEQ Figure \* ARABIC </w:instrText>
      </w:r>
      <w:r w:rsidRPr="00120911">
        <w:rPr>
          <w:b w:val="0"/>
          <w:bCs/>
        </w:rPr>
        <w:fldChar w:fldCharType="separate"/>
      </w:r>
      <w:r w:rsidRPr="00120911">
        <w:rPr>
          <w:b w:val="0"/>
          <w:bCs/>
          <w:noProof/>
        </w:rPr>
        <w:t>8</w:t>
      </w:r>
      <w:r w:rsidRPr="00120911">
        <w:rPr>
          <w:b w:val="0"/>
          <w:bCs/>
        </w:rPr>
        <w:fldChar w:fldCharType="end"/>
      </w:r>
      <w:bookmarkEnd w:id="33"/>
      <w:r w:rsidRPr="00120911">
        <w:rPr>
          <w:b w:val="0"/>
          <w:bCs/>
        </w:rPr>
        <w:t xml:space="preserve">: Examples of actual repetition </w:t>
      </w:r>
      <w:proofErr w:type="spellStart"/>
      <w:r w:rsidRPr="00120911">
        <w:rPr>
          <w:b w:val="0"/>
          <w:bCs/>
        </w:rPr>
        <w:t>determiation</w:t>
      </w:r>
      <w:proofErr w:type="spellEnd"/>
      <w:r w:rsidRPr="00120911">
        <w:rPr>
          <w:b w:val="0"/>
          <w:bCs/>
        </w:rPr>
        <w:t xml:space="preserve"> for PUSCH repetition type B across SBFD and non-SBFD symbols</w:t>
      </w:r>
    </w:p>
    <w:p w14:paraId="73D4D5F8" w14:textId="22135CC0" w:rsidR="00CD49F3" w:rsidRDefault="0014294F" w:rsidP="00DD3D26">
      <w:r>
        <w:t>The following proposal is formulated based on the above discussion:</w:t>
      </w:r>
    </w:p>
    <w:p w14:paraId="1A2EB18D" w14:textId="7B3A847C" w:rsidR="0014294F" w:rsidRDefault="0014294F" w:rsidP="0014294F">
      <w:pPr>
        <w:pStyle w:val="Proposal"/>
      </w:pPr>
      <w:bookmarkStart w:id="34" w:name="_Toc194089811"/>
      <w:r>
        <w:t>For PUSCH repetition type B, if Option 1 is adopted (i.e., a</w:t>
      </w:r>
      <w:r w:rsidRPr="0014294F">
        <w:t xml:space="preserve"> nominal repetition is segmented into actual repetitions around boundary of SBFD symbols and non-SBFD symbols</w:t>
      </w:r>
      <w:r>
        <w:t xml:space="preserve">), </w:t>
      </w:r>
      <w:r w:rsidRPr="0014294F">
        <w:t xml:space="preserve">higher layer parameters </w:t>
      </w:r>
      <w:r>
        <w:t>could be</w:t>
      </w:r>
      <w:r w:rsidRPr="0014294F">
        <w:t xml:space="preserve"> introduced to indicate to the UE the number of invalid symbols resulting from transitions</w:t>
      </w:r>
      <w:r>
        <w:t xml:space="preserve"> from DL to SBFD symbols and from SBFD to UL symbols.</w:t>
      </w:r>
      <w:bookmarkEnd w:id="34"/>
    </w:p>
    <w:p w14:paraId="0445FED4" w14:textId="6A807DB5" w:rsidR="00D65BD8" w:rsidRDefault="00CD49F3" w:rsidP="00D65BD8">
      <w:r>
        <w:t xml:space="preserve"> </w:t>
      </w:r>
    </w:p>
    <w:p w14:paraId="7EDE86A8" w14:textId="2CFE2D63" w:rsidR="008A49D5" w:rsidRPr="00196F1F" w:rsidRDefault="008A49D5" w:rsidP="00A731AC">
      <w:pPr>
        <w:pStyle w:val="Heading3"/>
      </w:pPr>
      <w:r w:rsidRPr="00196F1F">
        <w:t>TCI states and uplink power control</w:t>
      </w:r>
      <w:r w:rsidR="003D79AD">
        <w:t xml:space="preserve"> for SBFD a</w:t>
      </w:r>
      <w:r w:rsidR="00B86063">
        <w:t>n</w:t>
      </w:r>
      <w:r w:rsidR="003D79AD">
        <w:t>d non-SBFD symbols in multiple slots</w:t>
      </w:r>
    </w:p>
    <w:tbl>
      <w:tblPr>
        <w:tblStyle w:val="TableGrid"/>
        <w:tblW w:w="0" w:type="auto"/>
        <w:tblLook w:val="04A0" w:firstRow="1" w:lastRow="0" w:firstColumn="1" w:lastColumn="0" w:noHBand="0" w:noVBand="1"/>
      </w:tblPr>
      <w:tblGrid>
        <w:gridCol w:w="9629"/>
      </w:tblGrid>
      <w:tr w:rsidR="00310C81" w14:paraId="5FCE8330" w14:textId="77777777" w:rsidTr="00310C81">
        <w:tc>
          <w:tcPr>
            <w:tcW w:w="9629" w:type="dxa"/>
          </w:tcPr>
          <w:p w14:paraId="3FB1ED3A" w14:textId="7FCCC18A" w:rsidR="00060F6F" w:rsidRPr="00196F1F" w:rsidRDefault="00060F6F" w:rsidP="00060F6F">
            <w:pPr>
              <w:spacing w:after="0" w:line="240" w:lineRule="auto"/>
              <w:jc w:val="left"/>
              <w:rPr>
                <w:rFonts w:ascii="Times" w:eastAsia="Malgun Gothic" w:hAnsi="Times" w:cs="Times New Roman"/>
                <w:b/>
                <w:sz w:val="20"/>
                <w:szCs w:val="20"/>
                <w:lang w:eastAsia="zh-CN"/>
              </w:rPr>
            </w:pPr>
            <w:r w:rsidRPr="00E17AD9">
              <w:rPr>
                <w:rFonts w:ascii="Times" w:eastAsia="Malgun Gothic" w:hAnsi="Times" w:cs="Times New Roman" w:hint="eastAsia"/>
                <w:b/>
                <w:sz w:val="20"/>
                <w:szCs w:val="20"/>
                <w:highlight w:val="green"/>
                <w:lang w:eastAsia="zh-CN"/>
              </w:rPr>
              <w:t>Agreement</w:t>
            </w:r>
            <w:r>
              <w:rPr>
                <w:rFonts w:ascii="Times" w:eastAsia="Malgun Gothic" w:hAnsi="Times" w:cs="Times New Roman"/>
                <w:b/>
                <w:sz w:val="20"/>
                <w:szCs w:val="20"/>
                <w:lang w:eastAsia="zh-CN"/>
              </w:rPr>
              <w:t xml:space="preserve"> (cf. RAN1#119)</w:t>
            </w:r>
          </w:p>
          <w:p w14:paraId="27E695C0" w14:textId="77777777" w:rsidR="00060F6F" w:rsidRPr="00196F1F" w:rsidRDefault="00060F6F" w:rsidP="00060F6F">
            <w:pPr>
              <w:spacing w:after="0" w:line="240" w:lineRule="auto"/>
              <w:jc w:val="left"/>
              <w:rPr>
                <w:rFonts w:ascii="Times" w:eastAsia="Malgun Gothic" w:hAnsi="Times" w:cs="Times New Roman"/>
                <w:sz w:val="20"/>
                <w:szCs w:val="20"/>
                <w:lang w:eastAsia="zh-CN"/>
              </w:rPr>
            </w:pPr>
            <w:r w:rsidRPr="00E17AD9">
              <w:rPr>
                <w:rFonts w:ascii="Times" w:eastAsia="Malgun Gothic" w:hAnsi="Times" w:cs="Times New Roman" w:hint="eastAsia"/>
                <w:sz w:val="20"/>
                <w:szCs w:val="20"/>
                <w:lang w:eastAsia="zh-CN"/>
              </w:rPr>
              <w:t xml:space="preserve">For a single TRP scenario, </w:t>
            </w:r>
            <w:r w:rsidRPr="00E17AD9">
              <w:rPr>
                <w:rFonts w:ascii="Times" w:eastAsia="Malgun Gothic" w:hAnsi="Times" w:cs="Times New Roman" w:hint="eastAsia"/>
                <w:sz w:val="20"/>
                <w:szCs w:val="20"/>
                <w:lang w:eastAsia="en-US"/>
              </w:rPr>
              <w:t>for separate UL power control for PUSCH/PUCCH/SRS transmissions in SBFD symbols and non-SBFD symbols based on unified TCI state framework</w:t>
            </w:r>
            <w:r w:rsidRPr="00E17AD9">
              <w:rPr>
                <w:rFonts w:ascii="Times" w:eastAsia="Malgun Gothic" w:hAnsi="Times" w:cs="Times New Roman" w:hint="eastAsia"/>
                <w:sz w:val="20"/>
                <w:szCs w:val="20"/>
                <w:lang w:eastAsia="zh-CN"/>
              </w:rPr>
              <w:t xml:space="preserve">, </w:t>
            </w:r>
          </w:p>
          <w:p w14:paraId="540BABC2" w14:textId="77777777" w:rsidR="00060F6F" w:rsidRPr="00196F1F" w:rsidRDefault="00060F6F" w:rsidP="00060F6F">
            <w:pPr>
              <w:numPr>
                <w:ilvl w:val="0"/>
                <w:numId w:val="17"/>
              </w:numPr>
              <w:tabs>
                <w:tab w:val="left" w:pos="0"/>
              </w:tabs>
              <w:spacing w:after="0" w:line="240" w:lineRule="auto"/>
              <w:jc w:val="left"/>
              <w:rPr>
                <w:rFonts w:ascii="Times" w:eastAsia="Batang" w:hAnsi="Times" w:cs="Times New Roman"/>
                <w:sz w:val="20"/>
                <w:szCs w:val="20"/>
                <w:lang w:eastAsia="x-none"/>
              </w:rPr>
            </w:pPr>
            <w:r w:rsidRPr="00E17AD9">
              <w:rPr>
                <w:rFonts w:ascii="Times" w:eastAsia="Batang" w:hAnsi="Times" w:cs="Times New Roman" w:hint="eastAsia"/>
                <w:sz w:val="20"/>
                <w:szCs w:val="20"/>
                <w:lang w:eastAsia="x-none"/>
              </w:rPr>
              <w:t>Option 2</w:t>
            </w:r>
            <w:bookmarkStart w:id="35" w:name="_Hlk193808858"/>
            <w:r w:rsidRPr="00E17AD9">
              <w:rPr>
                <w:rFonts w:ascii="Times" w:eastAsia="Batang" w:hAnsi="Times" w:cs="Times New Roman" w:hint="eastAsia"/>
                <w:sz w:val="20"/>
                <w:szCs w:val="20"/>
                <w:lang w:eastAsia="x-none"/>
              </w:rPr>
              <w:t xml:space="preserve">: </w:t>
            </w:r>
            <w:r w:rsidRPr="00E17AD9">
              <w:rPr>
                <w:rFonts w:ascii="Times" w:eastAsia="Batang" w:hAnsi="Times" w:cs="Times New Roman"/>
                <w:sz w:val="20"/>
                <w:szCs w:val="20"/>
                <w:lang w:eastAsia="x-none"/>
              </w:rPr>
              <w:t>Same unified TCI state is associated with separate UL power control parameters for SBFD symbols and non-SBFD symbols</w:t>
            </w:r>
          </w:p>
          <w:bookmarkEnd w:id="35"/>
          <w:p w14:paraId="5EC9167A" w14:textId="77777777" w:rsidR="00060F6F" w:rsidRPr="00196F1F" w:rsidRDefault="00060F6F" w:rsidP="00060F6F">
            <w:pPr>
              <w:numPr>
                <w:ilvl w:val="1"/>
                <w:numId w:val="15"/>
              </w:numPr>
              <w:spacing w:after="0" w:line="240" w:lineRule="auto"/>
              <w:jc w:val="left"/>
              <w:rPr>
                <w:rFonts w:ascii="Times" w:eastAsia="Malgun Gothic" w:hAnsi="Times" w:cs="Times New Roman"/>
                <w:sz w:val="20"/>
                <w:szCs w:val="20"/>
                <w:lang w:eastAsia="zh-CN"/>
              </w:rPr>
            </w:pPr>
            <w:r w:rsidRPr="00E17AD9">
              <w:rPr>
                <w:rFonts w:ascii="Times" w:eastAsia="SimSun" w:hAnsi="Times" w:cs="Times New Roman" w:hint="eastAsia"/>
                <w:sz w:val="20"/>
                <w:szCs w:val="20"/>
                <w:lang w:eastAsia="zh-CN"/>
              </w:rPr>
              <w:t>N</w:t>
            </w:r>
            <w:r w:rsidRPr="00E17AD9">
              <w:rPr>
                <w:rFonts w:ascii="Times" w:eastAsia="Batang" w:hAnsi="Times" w:cs="Times New Roman" w:hint="eastAsia"/>
                <w:sz w:val="20"/>
                <w:szCs w:val="20"/>
                <w:lang w:eastAsia="en-US"/>
              </w:rPr>
              <w:t xml:space="preserve">ew </w:t>
            </w:r>
            <w:r w:rsidRPr="00E17AD9">
              <w:rPr>
                <w:rFonts w:ascii="Times" w:eastAsia="Batang" w:hAnsi="Times" w:cs="Times New Roman" w:hint="eastAsia"/>
                <w:i/>
                <w:sz w:val="20"/>
                <w:szCs w:val="20"/>
                <w:lang w:eastAsia="en-US"/>
              </w:rPr>
              <w:t>P0AlphaSet</w:t>
            </w:r>
            <w:r w:rsidRPr="00E17AD9">
              <w:rPr>
                <w:rFonts w:ascii="Times" w:eastAsia="Batang" w:hAnsi="Times" w:cs="Times New Roman" w:hint="eastAsia"/>
                <w:sz w:val="20"/>
                <w:szCs w:val="20"/>
                <w:lang w:eastAsia="en-US"/>
              </w:rPr>
              <w:t xml:space="preserve">s are introduced in </w:t>
            </w:r>
            <w:r w:rsidRPr="00E17AD9">
              <w:rPr>
                <w:rFonts w:ascii="Times" w:eastAsia="Batang" w:hAnsi="Times" w:cs="Times New Roman" w:hint="eastAsia"/>
                <w:i/>
                <w:sz w:val="20"/>
                <w:szCs w:val="20"/>
                <w:lang w:eastAsia="en-US"/>
              </w:rPr>
              <w:t>Uplink-powerControl</w:t>
            </w:r>
            <w:r w:rsidRPr="00E17AD9">
              <w:rPr>
                <w:rFonts w:ascii="Times" w:eastAsia="Batang" w:hAnsi="Times" w:cs="Times New Roman" w:hint="eastAsia"/>
                <w:sz w:val="20"/>
                <w:szCs w:val="20"/>
                <w:lang w:eastAsia="en-US"/>
              </w:rPr>
              <w:t xml:space="preserve"> for SBFD symbols for PUSCH, PUCCH and SRS respectively</w:t>
            </w:r>
          </w:p>
          <w:p w14:paraId="637040D4" w14:textId="77777777" w:rsidR="00060F6F" w:rsidRPr="00196F1F" w:rsidRDefault="00060F6F" w:rsidP="00060F6F">
            <w:pPr>
              <w:spacing w:after="0" w:line="240" w:lineRule="auto"/>
              <w:ind w:left="720"/>
              <w:jc w:val="left"/>
              <w:rPr>
                <w:rFonts w:ascii="Times" w:eastAsia="Batang" w:hAnsi="Times" w:cs="Times New Roman"/>
                <w:sz w:val="20"/>
                <w:szCs w:val="20"/>
                <w:lang w:eastAsia="x-none"/>
              </w:rPr>
            </w:pPr>
          </w:p>
          <w:p w14:paraId="6473DE2E" w14:textId="431F3EE7" w:rsidR="00060F6F" w:rsidRPr="00196F1F" w:rsidRDefault="00060F6F" w:rsidP="00060F6F">
            <w:pPr>
              <w:spacing w:after="0" w:line="240" w:lineRule="auto"/>
              <w:jc w:val="left"/>
              <w:rPr>
                <w:rFonts w:ascii="Times" w:eastAsia="Malgun Gothic" w:hAnsi="Times" w:cs="Times New Roman"/>
                <w:b/>
                <w:sz w:val="20"/>
                <w:szCs w:val="20"/>
                <w:lang w:eastAsia="zh-CN"/>
              </w:rPr>
            </w:pPr>
            <w:r w:rsidRPr="00E17AD9">
              <w:rPr>
                <w:rFonts w:ascii="Times" w:eastAsia="Malgun Gothic" w:hAnsi="Times" w:cs="Times New Roman"/>
                <w:b/>
                <w:sz w:val="20"/>
                <w:szCs w:val="20"/>
                <w:highlight w:val="green"/>
                <w:lang w:eastAsia="zh-CN"/>
              </w:rPr>
              <w:t>Agreement</w:t>
            </w:r>
            <w:r>
              <w:rPr>
                <w:rFonts w:ascii="Times" w:eastAsia="Malgun Gothic" w:hAnsi="Times" w:cs="Times New Roman"/>
                <w:b/>
                <w:sz w:val="20"/>
                <w:szCs w:val="20"/>
                <w:lang w:eastAsia="zh-CN"/>
              </w:rPr>
              <w:t xml:space="preserve"> (cf. RAN1#119)</w:t>
            </w:r>
          </w:p>
          <w:p w14:paraId="01777BA1" w14:textId="2A0D8044" w:rsidR="00310C81" w:rsidRPr="00ED1CC0" w:rsidRDefault="00060F6F" w:rsidP="00ED1CC0">
            <w:pPr>
              <w:spacing w:after="0" w:line="240" w:lineRule="auto"/>
              <w:jc w:val="left"/>
              <w:rPr>
                <w:rFonts w:ascii="Times" w:eastAsia="Malgun Gothic" w:hAnsi="Times" w:cs="Times New Roman"/>
                <w:sz w:val="20"/>
                <w:szCs w:val="20"/>
                <w:lang w:eastAsia="zh-CN"/>
              </w:rPr>
            </w:pPr>
            <w:r w:rsidRPr="00E17AD9">
              <w:rPr>
                <w:rFonts w:ascii="Times" w:eastAsia="Malgun Gothic" w:hAnsi="Times" w:cs="Times New Roman" w:hint="eastAsia"/>
                <w:sz w:val="20"/>
                <w:szCs w:val="20"/>
                <w:lang w:eastAsia="zh-CN"/>
              </w:rPr>
              <w:t xml:space="preserve">The maximum number of power </w:t>
            </w:r>
            <w:r w:rsidRPr="00E17AD9">
              <w:rPr>
                <w:rFonts w:ascii="Times" w:eastAsia="Malgun Gothic" w:hAnsi="Times" w:cs="Times New Roman"/>
                <w:sz w:val="20"/>
                <w:szCs w:val="20"/>
                <w:lang w:eastAsia="zh-CN"/>
              </w:rPr>
              <w:t>control</w:t>
            </w:r>
            <w:r w:rsidRPr="00E17AD9">
              <w:rPr>
                <w:rFonts w:ascii="Times" w:eastAsia="Malgun Gothic" w:hAnsi="Times" w:cs="Times New Roman" w:hint="eastAsia"/>
                <w:sz w:val="20"/>
                <w:szCs w:val="20"/>
                <w:lang w:eastAsia="zh-CN"/>
              </w:rPr>
              <w:t xml:space="preserve"> loops is the same as legacy (i.e. no more than 2) for SBFD operation in Rel-19.</w:t>
            </w:r>
          </w:p>
        </w:tc>
      </w:tr>
    </w:tbl>
    <w:p w14:paraId="599C68FC" w14:textId="77777777" w:rsidR="008A49D5" w:rsidRDefault="008A49D5" w:rsidP="00FA57FB">
      <w:pPr>
        <w:rPr>
          <w:highlight w:val="yellow"/>
        </w:rPr>
      </w:pPr>
    </w:p>
    <w:p w14:paraId="1CFBFB07" w14:textId="5DC2CB72" w:rsidR="00A2650C" w:rsidRDefault="00A2650C" w:rsidP="0071665A">
      <w:pPr>
        <w:pStyle w:val="BodyText"/>
      </w:pPr>
      <w:r w:rsidRPr="00A2650C">
        <w:lastRenderedPageBreak/>
        <w:t xml:space="preserve">Based on the </w:t>
      </w:r>
      <w:r>
        <w:t xml:space="preserve">above outlined </w:t>
      </w:r>
      <w:r w:rsidRPr="00A2650C">
        <w:t>agreement reached at the last meeting regarding uplink power control for PUSCH/PUCCH/SRS transmissions in both SBFD and non-SBFD symbols using a unified TCI state framework, the same unified TCI state is associated with uplink transmissions in both SBFD and non-SBFD symbols. Within th</w:t>
      </w:r>
      <w:r>
        <w:t xml:space="preserve">e </w:t>
      </w:r>
      <w:r w:rsidRPr="00A2650C">
        <w:t>unified TCI state framework, uplink power control parameters are inherently specified as</w:t>
      </w:r>
      <w:r>
        <w:t xml:space="preserve"> </w:t>
      </w:r>
      <w:r w:rsidRPr="00A2650C">
        <w:t>an integral component of the uplink TCI state</w:t>
      </w:r>
      <w:r>
        <w:t xml:space="preserve"> as shown by t</w:t>
      </w:r>
      <w:r w:rsidRPr="00A2650C">
        <w:t>he ASN.1 code below</w:t>
      </w:r>
      <w:r>
        <w:t>.</w:t>
      </w:r>
    </w:p>
    <w:p w14:paraId="2D1E1D8B"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color w:val="808080"/>
          <w:sz w:val="12"/>
          <w:szCs w:val="16"/>
          <w:lang w:eastAsia="zh-CN"/>
        </w:rPr>
        <w:t>-- ASN1START</w:t>
      </w:r>
    </w:p>
    <w:p w14:paraId="7760226D"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color w:val="808080"/>
          <w:sz w:val="12"/>
          <w:szCs w:val="16"/>
          <w:lang w:eastAsia="zh-CN"/>
        </w:rPr>
        <w:t>-- TAG-TCI-UL-STATE-START</w:t>
      </w:r>
    </w:p>
    <w:p w14:paraId="3E15B3FF"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61A715FA"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TCI-UL-State-r17 ::=             </w:t>
      </w:r>
      <w:r w:rsidRPr="00667195">
        <w:rPr>
          <w:rFonts w:ascii="Courier New" w:eastAsia="Times New Roman" w:hAnsi="Courier New" w:cs="Times New Roman"/>
          <w:noProof/>
          <w:color w:val="993366"/>
          <w:sz w:val="12"/>
          <w:szCs w:val="16"/>
          <w:lang w:eastAsia="zh-CN"/>
        </w:rPr>
        <w:t>SEQUENCE</w:t>
      </w:r>
      <w:r w:rsidRPr="00667195">
        <w:rPr>
          <w:rFonts w:ascii="Courier New" w:eastAsia="Times New Roman" w:hAnsi="Courier New" w:cs="Times New Roman"/>
          <w:noProof/>
          <w:sz w:val="12"/>
          <w:szCs w:val="16"/>
          <w:lang w:eastAsia="zh-CN"/>
        </w:rPr>
        <w:t xml:space="preserve"> {</w:t>
      </w:r>
    </w:p>
    <w:p w14:paraId="6202F794"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tci-UL-StateId-r17              TCI-UL-StateId-r17,</w:t>
      </w:r>
    </w:p>
    <w:p w14:paraId="26E0C7DA"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sz w:val="12"/>
          <w:szCs w:val="16"/>
          <w:lang w:eastAsia="zh-CN"/>
        </w:rPr>
        <w:t xml:space="preserve">    servingCellId-r17                ServCellIndex                                         </w:t>
      </w:r>
      <w:r w:rsidRPr="00667195">
        <w:rPr>
          <w:rFonts w:ascii="Courier New" w:eastAsia="Times New Roman" w:hAnsi="Courier New" w:cs="Times New Roman"/>
          <w:noProof/>
          <w:color w:val="993366"/>
          <w:sz w:val="12"/>
          <w:szCs w:val="16"/>
          <w:lang w:eastAsia="zh-CN"/>
        </w:rPr>
        <w:t>OPTIONAL</w:t>
      </w:r>
      <w:r w:rsidRPr="00667195">
        <w:rPr>
          <w:rFonts w:ascii="Courier New" w:eastAsia="Times New Roman" w:hAnsi="Courier New" w:cs="Times New Roman"/>
          <w:noProof/>
          <w:sz w:val="12"/>
          <w:szCs w:val="16"/>
          <w:lang w:eastAsia="zh-CN"/>
        </w:rPr>
        <w:t xml:space="preserve">,   </w:t>
      </w:r>
      <w:r w:rsidRPr="00667195">
        <w:rPr>
          <w:rFonts w:ascii="Courier New" w:eastAsia="Times New Roman" w:hAnsi="Courier New" w:cs="Times New Roman"/>
          <w:noProof/>
          <w:color w:val="808080"/>
          <w:sz w:val="12"/>
          <w:szCs w:val="16"/>
          <w:lang w:eastAsia="zh-CN"/>
        </w:rPr>
        <w:t>-- Need R</w:t>
      </w:r>
    </w:p>
    <w:p w14:paraId="185FBCEE"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sz w:val="12"/>
          <w:szCs w:val="16"/>
          <w:lang w:eastAsia="zh-CN"/>
        </w:rPr>
        <w:t xml:space="preserve">    bwp-Id-r17                       BWP-Id                                                </w:t>
      </w:r>
      <w:r w:rsidRPr="00667195">
        <w:rPr>
          <w:rFonts w:ascii="Courier New" w:eastAsia="Times New Roman" w:hAnsi="Courier New" w:cs="Times New Roman"/>
          <w:noProof/>
          <w:color w:val="993366"/>
          <w:sz w:val="12"/>
          <w:szCs w:val="16"/>
          <w:lang w:eastAsia="zh-CN"/>
        </w:rPr>
        <w:t>OPTIONAL</w:t>
      </w:r>
      <w:r w:rsidRPr="00667195">
        <w:rPr>
          <w:rFonts w:ascii="Courier New" w:eastAsia="Times New Roman" w:hAnsi="Courier New" w:cs="Times New Roman"/>
          <w:noProof/>
          <w:sz w:val="12"/>
          <w:szCs w:val="16"/>
          <w:lang w:eastAsia="zh-CN"/>
        </w:rPr>
        <w:t xml:space="preserve">,   </w:t>
      </w:r>
      <w:r w:rsidRPr="00667195">
        <w:rPr>
          <w:rFonts w:ascii="Courier New" w:eastAsia="Times New Roman" w:hAnsi="Courier New" w:cs="Times New Roman"/>
          <w:noProof/>
          <w:color w:val="808080"/>
          <w:sz w:val="12"/>
          <w:szCs w:val="16"/>
          <w:lang w:eastAsia="zh-CN"/>
        </w:rPr>
        <w:t>-- Cond CSI-RSorSRS-Indicated</w:t>
      </w:r>
    </w:p>
    <w:p w14:paraId="2BDFBBEC"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referenceSignal-r17              </w:t>
      </w:r>
      <w:r w:rsidRPr="00667195">
        <w:rPr>
          <w:rFonts w:ascii="Courier New" w:eastAsia="Times New Roman" w:hAnsi="Courier New" w:cs="Times New Roman"/>
          <w:noProof/>
          <w:color w:val="993366"/>
          <w:sz w:val="12"/>
          <w:szCs w:val="16"/>
          <w:lang w:eastAsia="zh-CN"/>
        </w:rPr>
        <w:t>CHOICE</w:t>
      </w:r>
      <w:r w:rsidRPr="00667195">
        <w:rPr>
          <w:rFonts w:ascii="Courier New" w:eastAsia="Times New Roman" w:hAnsi="Courier New" w:cs="Times New Roman"/>
          <w:noProof/>
          <w:sz w:val="12"/>
          <w:szCs w:val="16"/>
          <w:lang w:eastAsia="zh-CN"/>
        </w:rPr>
        <w:t xml:space="preserve"> {</w:t>
      </w:r>
    </w:p>
    <w:p w14:paraId="41390ED2"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ssb-Index-r17                    SSB-Index,</w:t>
      </w:r>
    </w:p>
    <w:p w14:paraId="44FA7012"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csi-RS-Index-r17                 NZP-CSI-RS-ResourceId,</w:t>
      </w:r>
    </w:p>
    <w:p w14:paraId="56AA3DF3"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srs-r17                          SRS-ResourceId</w:t>
      </w:r>
    </w:p>
    <w:p w14:paraId="5C178431"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w:t>
      </w:r>
    </w:p>
    <w:p w14:paraId="0D3741BE"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sz w:val="12"/>
          <w:szCs w:val="16"/>
          <w:lang w:eastAsia="zh-CN"/>
        </w:rPr>
        <w:t xml:space="preserve">    additionalPCI-r17                AdditionalPCIIndex-r17                                </w:t>
      </w:r>
      <w:r w:rsidRPr="00667195">
        <w:rPr>
          <w:rFonts w:ascii="Courier New" w:eastAsia="Times New Roman" w:hAnsi="Courier New" w:cs="Times New Roman"/>
          <w:noProof/>
          <w:color w:val="993366"/>
          <w:sz w:val="12"/>
          <w:szCs w:val="16"/>
          <w:lang w:eastAsia="zh-CN"/>
        </w:rPr>
        <w:t>OPTIONAL</w:t>
      </w:r>
      <w:r w:rsidRPr="00667195">
        <w:rPr>
          <w:rFonts w:ascii="Courier New" w:eastAsia="Times New Roman" w:hAnsi="Courier New" w:cs="Times New Roman"/>
          <w:noProof/>
          <w:sz w:val="12"/>
          <w:szCs w:val="16"/>
          <w:lang w:eastAsia="zh-CN"/>
        </w:rPr>
        <w:t xml:space="preserve">,   </w:t>
      </w:r>
      <w:r w:rsidRPr="00667195">
        <w:rPr>
          <w:rFonts w:ascii="Courier New" w:eastAsia="Times New Roman" w:hAnsi="Courier New" w:cs="Times New Roman"/>
          <w:noProof/>
          <w:color w:val="808080"/>
          <w:sz w:val="12"/>
          <w:szCs w:val="16"/>
          <w:lang w:eastAsia="zh-CN"/>
        </w:rPr>
        <w:t>-- Need R</w:t>
      </w:r>
    </w:p>
    <w:p w14:paraId="1BE1C5C1"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667195">
        <w:rPr>
          <w:rFonts w:ascii="Courier New" w:eastAsia="Times New Roman" w:hAnsi="Courier New" w:cs="Times New Roman"/>
          <w:noProof/>
          <w:color w:val="FF0000"/>
          <w:sz w:val="12"/>
          <w:szCs w:val="16"/>
          <w:lang w:eastAsia="zh-CN"/>
        </w:rPr>
        <w:t xml:space="preserve">    ul-powerControl-r17              Uplink-powerControlId-r17                             OPTIONAL,   -- Need R</w:t>
      </w:r>
    </w:p>
    <w:p w14:paraId="3F6C4BA3"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sz w:val="12"/>
          <w:szCs w:val="16"/>
          <w:lang w:eastAsia="zh-CN"/>
        </w:rPr>
        <w:t xml:space="preserve">    pathlossReferenceRS-Id-r17       PathlossReferenceRS-Id-r17                            </w:t>
      </w:r>
      <w:r w:rsidRPr="00667195">
        <w:rPr>
          <w:rFonts w:ascii="Courier New" w:eastAsia="Times New Roman" w:hAnsi="Courier New" w:cs="Times New Roman"/>
          <w:noProof/>
          <w:color w:val="993366"/>
          <w:sz w:val="12"/>
          <w:szCs w:val="16"/>
          <w:lang w:eastAsia="zh-CN"/>
        </w:rPr>
        <w:t>OPTIONAL</w:t>
      </w:r>
      <w:r w:rsidRPr="00667195">
        <w:rPr>
          <w:rFonts w:ascii="Courier New" w:eastAsia="Times New Roman" w:hAnsi="Courier New" w:cs="Times New Roman"/>
          <w:noProof/>
          <w:sz w:val="12"/>
          <w:szCs w:val="16"/>
          <w:lang w:eastAsia="zh-CN"/>
        </w:rPr>
        <w:t xml:space="preserve">,   </w:t>
      </w:r>
      <w:r w:rsidRPr="00667195">
        <w:rPr>
          <w:rFonts w:ascii="Courier New" w:eastAsia="Times New Roman" w:hAnsi="Courier New" w:cs="Times New Roman"/>
          <w:noProof/>
          <w:color w:val="808080"/>
          <w:sz w:val="12"/>
          <w:szCs w:val="16"/>
          <w:lang w:eastAsia="zh-CN"/>
        </w:rPr>
        <w:t>-- Cond Mandatory</w:t>
      </w:r>
    </w:p>
    <w:p w14:paraId="389E93D7"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w:t>
      </w:r>
    </w:p>
    <w:p w14:paraId="369A80F6"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w:t>
      </w:r>
    </w:p>
    <w:p w14:paraId="60523FBF"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sz w:val="12"/>
          <w:szCs w:val="16"/>
          <w:lang w:eastAsia="zh-CN"/>
        </w:rPr>
        <w:t xml:space="preserve">    tag-Id-ptr-r18                   </w:t>
      </w:r>
      <w:r w:rsidRPr="00667195">
        <w:rPr>
          <w:rFonts w:ascii="Courier New" w:eastAsia="Times New Roman" w:hAnsi="Courier New" w:cs="Times New Roman"/>
          <w:noProof/>
          <w:color w:val="993366"/>
          <w:sz w:val="12"/>
          <w:szCs w:val="16"/>
          <w:lang w:eastAsia="zh-CN"/>
        </w:rPr>
        <w:t>ENUMERATED</w:t>
      </w:r>
      <w:r w:rsidRPr="00667195">
        <w:rPr>
          <w:rFonts w:ascii="Courier New" w:eastAsia="Times New Roman" w:hAnsi="Courier New" w:cs="Times New Roman"/>
          <w:noProof/>
          <w:sz w:val="12"/>
          <w:szCs w:val="16"/>
          <w:lang w:eastAsia="zh-CN"/>
        </w:rPr>
        <w:t xml:space="preserve"> {n0,n1}                                    </w:t>
      </w:r>
      <w:r w:rsidRPr="00667195">
        <w:rPr>
          <w:rFonts w:ascii="Courier New" w:eastAsia="Times New Roman" w:hAnsi="Courier New" w:cs="Times New Roman"/>
          <w:noProof/>
          <w:color w:val="993366"/>
          <w:sz w:val="12"/>
          <w:szCs w:val="16"/>
          <w:lang w:eastAsia="zh-CN"/>
        </w:rPr>
        <w:t>OPTIONAL</w:t>
      </w:r>
      <w:r w:rsidRPr="00667195">
        <w:rPr>
          <w:rFonts w:ascii="Courier New" w:eastAsia="Times New Roman" w:hAnsi="Courier New" w:cs="Times New Roman"/>
          <w:noProof/>
          <w:sz w:val="12"/>
          <w:szCs w:val="16"/>
          <w:lang w:eastAsia="zh-CN"/>
        </w:rPr>
        <w:t xml:space="preserve">    </w:t>
      </w:r>
      <w:r w:rsidRPr="00667195">
        <w:rPr>
          <w:rFonts w:ascii="Courier New" w:eastAsia="Times New Roman" w:hAnsi="Courier New" w:cs="Times New Roman"/>
          <w:noProof/>
          <w:color w:val="808080"/>
          <w:sz w:val="12"/>
          <w:szCs w:val="16"/>
          <w:lang w:eastAsia="zh-CN"/>
        </w:rPr>
        <w:t>-- Cond 2TA</w:t>
      </w:r>
    </w:p>
    <w:p w14:paraId="4E646F2F"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w:t>
      </w:r>
    </w:p>
    <w:p w14:paraId="5FFDBB40" w14:textId="77AF34F1"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w:t>
      </w:r>
    </w:p>
    <w:p w14:paraId="67946EC0"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44699C2F"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color w:val="808080"/>
          <w:sz w:val="12"/>
          <w:szCs w:val="16"/>
          <w:lang w:eastAsia="zh-CN"/>
        </w:rPr>
        <w:t>-- TAG-TCI-UL-STATE-STOP</w:t>
      </w:r>
    </w:p>
    <w:p w14:paraId="22998826"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color w:val="808080"/>
          <w:sz w:val="12"/>
          <w:szCs w:val="16"/>
          <w:lang w:eastAsia="zh-CN"/>
        </w:rPr>
        <w:t>-- ASN1STOP</w:t>
      </w:r>
    </w:p>
    <w:p w14:paraId="5B98A0D3" w14:textId="707716B6" w:rsidR="0071665A" w:rsidRDefault="0071665A" w:rsidP="00483D9B"/>
    <w:p w14:paraId="05A97FC7"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color w:val="808080"/>
          <w:sz w:val="12"/>
          <w:szCs w:val="16"/>
          <w:lang w:eastAsia="zh-CN"/>
        </w:rPr>
        <w:t>-- ASN1START</w:t>
      </w:r>
    </w:p>
    <w:p w14:paraId="52979C1B"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color w:val="808080"/>
          <w:sz w:val="12"/>
          <w:szCs w:val="16"/>
          <w:lang w:eastAsia="zh-CN"/>
        </w:rPr>
        <w:t>-- TAG-UPLINK-POWERCONTROL-START</w:t>
      </w:r>
    </w:p>
    <w:p w14:paraId="1D4C9519"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1E009908"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Uplink-powerControl-r17  ::= SEQUENCE {</w:t>
      </w:r>
    </w:p>
    <w:p w14:paraId="17FB7D2F"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 xml:space="preserve">    ul-powercontrolId-r17        Uplink-powerControlId-r17,</w:t>
      </w:r>
    </w:p>
    <w:p w14:paraId="25FE2D2C"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 xml:space="preserve">    p0AlphaSetforPUSCH-r17       P0AlphaSet-r17                                                               OPTIONAL, -- Need R</w:t>
      </w:r>
    </w:p>
    <w:p w14:paraId="2317B432"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 xml:space="preserve">    p0AlphaSetforPUCCH-r17       P0AlphaSet-r17                                                               OPTIONAL, -- Need R</w:t>
      </w:r>
    </w:p>
    <w:p w14:paraId="5F68B961"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 xml:space="preserve">    p0AlphaSetforSRS-r17         P0AlphaSet-r17                                                               OPTIONAL  -- Need R</w:t>
      </w:r>
    </w:p>
    <w:p w14:paraId="4F9CA890"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w:t>
      </w:r>
    </w:p>
    <w:p w14:paraId="47FB6C7C"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p>
    <w:p w14:paraId="137DB887"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P0AlphaSet-r17 ::=           SEQUENCE {</w:t>
      </w:r>
    </w:p>
    <w:p w14:paraId="591CC099"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 xml:space="preserve">    p0-r17                       INTEGER (-16..15)                                                            OPTIONAL, -- Need R</w:t>
      </w:r>
    </w:p>
    <w:p w14:paraId="3F159835"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 xml:space="preserve">    alpha-r17                    Alpha                                                                        OPTIONAL, -- Need S</w:t>
      </w:r>
    </w:p>
    <w:p w14:paraId="3A7CEEF0"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 xml:space="preserve">    closedLoopIndex-r17          ENUMERATED { i0, i1 }</w:t>
      </w:r>
    </w:p>
    <w:p w14:paraId="65E7442D"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w:t>
      </w:r>
    </w:p>
    <w:p w14:paraId="742F6E20"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p>
    <w:p w14:paraId="5AA0C486"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Uplink-powerControlId-r17 ::= INTEGER(1.. maxUL-TCI-r17)</w:t>
      </w:r>
    </w:p>
    <w:p w14:paraId="64A02F1B"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703C0442"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color w:val="808080"/>
          <w:sz w:val="12"/>
          <w:szCs w:val="16"/>
          <w:lang w:eastAsia="zh-CN"/>
        </w:rPr>
        <w:t>-- TAG-UPLINK-POWERCONTROL-STOP</w:t>
      </w:r>
    </w:p>
    <w:p w14:paraId="497C55EE"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color w:val="808080"/>
          <w:sz w:val="12"/>
          <w:szCs w:val="16"/>
          <w:lang w:eastAsia="zh-CN"/>
        </w:rPr>
        <w:t>-- ASN1STOP</w:t>
      </w:r>
    </w:p>
    <w:p w14:paraId="4D656B9A" w14:textId="77777777" w:rsidR="00C558D6" w:rsidRDefault="00C558D6" w:rsidP="00A2650C">
      <w:pPr>
        <w:pStyle w:val="BodyText"/>
      </w:pPr>
    </w:p>
    <w:p w14:paraId="4361F182" w14:textId="50D33D34" w:rsidR="00A2650C" w:rsidRDefault="00A2650C" w:rsidP="00A2650C">
      <w:pPr>
        <w:pStyle w:val="BodyText"/>
      </w:pPr>
      <w:r>
        <w:t xml:space="preserve">To allow separate UL power control parameters </w:t>
      </w:r>
      <w:r w:rsidR="00406F72">
        <w:t xml:space="preserve">for SBFD and non-SBFD symbols </w:t>
      </w:r>
      <w:r w:rsidR="003D5455">
        <w:t>associated with the same TCI states, a second</w:t>
      </w:r>
      <w:r w:rsidR="00406F72">
        <w:t xml:space="preserve"> </w:t>
      </w:r>
      <w:r w:rsidR="000458DA">
        <w:t xml:space="preserve">set of </w:t>
      </w:r>
      <w:r w:rsidR="000458DA" w:rsidRPr="00C20B97">
        <w:rPr>
          <w:i/>
          <w:iCs/>
        </w:rPr>
        <w:t>p0AlphaSet</w:t>
      </w:r>
      <w:r w:rsidR="000458DA">
        <w:t xml:space="preserve"> values</w:t>
      </w:r>
      <w:r w:rsidR="00406F72">
        <w:t xml:space="preserve"> can be introduced</w:t>
      </w:r>
      <w:r w:rsidR="00674E7E">
        <w:t xml:space="preserve"> to the </w:t>
      </w:r>
      <w:r w:rsidR="00211050">
        <w:rPr>
          <w:i/>
          <w:iCs/>
        </w:rPr>
        <w:t>Uplink</w:t>
      </w:r>
      <w:r w:rsidR="00674E7E" w:rsidRPr="00C20B97">
        <w:rPr>
          <w:i/>
          <w:iCs/>
        </w:rPr>
        <w:t>-</w:t>
      </w:r>
      <w:proofErr w:type="spellStart"/>
      <w:r w:rsidR="00674E7E" w:rsidRPr="00C20B97">
        <w:rPr>
          <w:i/>
          <w:iCs/>
        </w:rPr>
        <w:t>PowerControl</w:t>
      </w:r>
      <w:proofErr w:type="spellEnd"/>
      <w:r w:rsidR="00674E7E">
        <w:t xml:space="preserve"> IE</w:t>
      </w:r>
      <w:r w:rsidR="00406F72">
        <w:t>.</w:t>
      </w:r>
      <w:r w:rsidR="00E33501">
        <w:t xml:space="preserve"> </w:t>
      </w:r>
      <w:r w:rsidR="005F6768">
        <w:t xml:space="preserve">The second </w:t>
      </w:r>
      <w:r w:rsidR="000458DA">
        <w:t xml:space="preserve">set of </w:t>
      </w:r>
      <w:r w:rsidR="000458DA" w:rsidRPr="00C20B97">
        <w:rPr>
          <w:i/>
          <w:iCs/>
        </w:rPr>
        <w:t>p0AlphaSet</w:t>
      </w:r>
      <w:r w:rsidR="000458DA">
        <w:t xml:space="preserve"> values</w:t>
      </w:r>
      <w:r w:rsidR="005F6768">
        <w:t xml:space="preserve"> </w:t>
      </w:r>
      <w:r w:rsidR="00A35404">
        <w:t>can</w:t>
      </w:r>
      <w:r w:rsidR="005F6768">
        <w:t xml:space="preserve"> specify </w:t>
      </w:r>
      <w:r w:rsidR="000458DA">
        <w:rPr>
          <w:i/>
          <w:iCs/>
        </w:rPr>
        <w:t>p</w:t>
      </w:r>
      <w:r w:rsidR="005F6768" w:rsidRPr="00AC2D70">
        <w:rPr>
          <w:i/>
          <w:iCs/>
        </w:rPr>
        <w:t>0AlphaSet</w:t>
      </w:r>
      <w:r w:rsidR="005F6768">
        <w:t xml:space="preserve"> for PUSCH, PUCCH and SRS transmission in SBFD symbols.</w:t>
      </w:r>
    </w:p>
    <w:p w14:paraId="112347D6" w14:textId="76432D7E" w:rsidR="00E33501" w:rsidRDefault="00406F72" w:rsidP="009105A9">
      <w:pPr>
        <w:pStyle w:val="Proposal"/>
      </w:pPr>
      <w:bookmarkStart w:id="36" w:name="_Toc194089812"/>
      <w:r>
        <w:t>Introduce a</w:t>
      </w:r>
      <w:r w:rsidRPr="00406F72">
        <w:t xml:space="preserve"> second </w:t>
      </w:r>
      <w:r w:rsidR="008745C2">
        <w:t xml:space="preserve">set of </w:t>
      </w:r>
      <w:r w:rsidR="008745C2" w:rsidRPr="00C20B97">
        <w:rPr>
          <w:i/>
          <w:iCs/>
        </w:rPr>
        <w:t>p0AlphaSet</w:t>
      </w:r>
      <w:r w:rsidR="008745C2">
        <w:t xml:space="preserve"> values</w:t>
      </w:r>
      <w:r w:rsidRPr="00406F72">
        <w:t xml:space="preserve"> </w:t>
      </w:r>
      <w:r>
        <w:t xml:space="preserve">to </w:t>
      </w:r>
      <w:r w:rsidR="00795398">
        <w:rPr>
          <w:i/>
          <w:iCs/>
        </w:rPr>
        <w:t>Uplink</w:t>
      </w:r>
      <w:r w:rsidRPr="00E33501">
        <w:rPr>
          <w:i/>
          <w:iCs/>
        </w:rPr>
        <w:t>-</w:t>
      </w:r>
      <w:proofErr w:type="spellStart"/>
      <w:r w:rsidR="00795398">
        <w:rPr>
          <w:i/>
          <w:iCs/>
        </w:rPr>
        <w:t>P</w:t>
      </w:r>
      <w:r w:rsidRPr="00E33501">
        <w:rPr>
          <w:i/>
          <w:iCs/>
        </w:rPr>
        <w:t>owerControl</w:t>
      </w:r>
      <w:proofErr w:type="spellEnd"/>
      <w:r w:rsidRPr="00406F72">
        <w:t xml:space="preserve"> </w:t>
      </w:r>
      <w:r w:rsidR="008745C2">
        <w:t xml:space="preserve">associated with a </w:t>
      </w:r>
      <w:r>
        <w:t xml:space="preserve">Joint </w:t>
      </w:r>
      <w:r w:rsidR="008745C2">
        <w:t>or</w:t>
      </w:r>
      <w:r>
        <w:t xml:space="preserve"> UL TCI state to </w:t>
      </w:r>
      <w:r w:rsidRPr="00406F72">
        <w:t xml:space="preserve">allow separate UL power control parameters for </w:t>
      </w:r>
      <w:r w:rsidR="00E30E69">
        <w:t xml:space="preserve">transmission in </w:t>
      </w:r>
      <w:r w:rsidRPr="00406F72">
        <w:t>SBFD and non-SBFD symbols associated with the TCI state</w:t>
      </w:r>
      <w:r>
        <w:t>.</w:t>
      </w:r>
      <w:bookmarkEnd w:id="36"/>
      <w:r w:rsidRPr="00406F72">
        <w:t xml:space="preserve"> </w:t>
      </w:r>
    </w:p>
    <w:p w14:paraId="27F3C930" w14:textId="77777777" w:rsidR="001237EA" w:rsidRDefault="001237EA" w:rsidP="00E33501"/>
    <w:p w14:paraId="6707F905" w14:textId="0109B94D" w:rsidR="00E33501" w:rsidRDefault="00E33501" w:rsidP="00E33501">
      <w:r w:rsidRPr="00E33501">
        <w:t xml:space="preserve">In SBFD operation, the first (legacy) </w:t>
      </w:r>
      <w:r w:rsidR="00211050">
        <w:t xml:space="preserve">set of </w:t>
      </w:r>
      <w:r w:rsidR="00211050" w:rsidRPr="006C20AF">
        <w:rPr>
          <w:i/>
          <w:iCs/>
        </w:rPr>
        <w:t>p0AlphaSet</w:t>
      </w:r>
      <w:r w:rsidR="00211050">
        <w:t xml:space="preserve"> values</w:t>
      </w:r>
      <w:r w:rsidRPr="00E33501">
        <w:t xml:space="preserve"> in </w:t>
      </w:r>
      <w:r w:rsidR="00211050">
        <w:t>the</w:t>
      </w:r>
      <w:r w:rsidRPr="00E33501">
        <w:t xml:space="preserve"> </w:t>
      </w:r>
      <w:r w:rsidR="00A20C38">
        <w:rPr>
          <w:i/>
          <w:iCs/>
        </w:rPr>
        <w:t>Uplink</w:t>
      </w:r>
      <w:r w:rsidR="00EC2EC1">
        <w:rPr>
          <w:i/>
          <w:iCs/>
        </w:rPr>
        <w:t>-</w:t>
      </w:r>
      <w:proofErr w:type="spellStart"/>
      <w:r w:rsidR="008D7146">
        <w:rPr>
          <w:i/>
          <w:iCs/>
        </w:rPr>
        <w:t>P</w:t>
      </w:r>
      <w:r w:rsidRPr="001E7957">
        <w:rPr>
          <w:i/>
          <w:iCs/>
        </w:rPr>
        <w:t>owerControl</w:t>
      </w:r>
      <w:proofErr w:type="spellEnd"/>
      <w:r w:rsidRPr="00E33501">
        <w:t xml:space="preserve"> </w:t>
      </w:r>
      <w:r w:rsidR="00820B2B">
        <w:t xml:space="preserve">IE </w:t>
      </w:r>
      <w:r w:rsidR="00A20C38">
        <w:t>referenced</w:t>
      </w:r>
      <w:r w:rsidR="00CC0F4F">
        <w:t xml:space="preserve"> </w:t>
      </w:r>
      <w:r w:rsidR="00A20C38">
        <w:t>by</w:t>
      </w:r>
      <w:r w:rsidR="00CC0F4F">
        <w:t xml:space="preserve"> a</w:t>
      </w:r>
      <w:r w:rsidRPr="00E33501">
        <w:t xml:space="preserve"> TCI state configuration should be </w:t>
      </w:r>
      <w:r w:rsidR="00792BEE">
        <w:t>used</w:t>
      </w:r>
      <w:r w:rsidRPr="00E33501">
        <w:t xml:space="preserve"> for uplink transmission in non-SBFD symbols. The second </w:t>
      </w:r>
      <w:r w:rsidR="006C20AF">
        <w:t xml:space="preserve">set of </w:t>
      </w:r>
      <w:r w:rsidR="006C20AF" w:rsidRPr="006C20AF">
        <w:rPr>
          <w:i/>
          <w:iCs/>
        </w:rPr>
        <w:t>p0AlphaSet</w:t>
      </w:r>
      <w:r w:rsidR="006C20AF">
        <w:t xml:space="preserve"> </w:t>
      </w:r>
      <w:r w:rsidR="007334E7">
        <w:t>values in the</w:t>
      </w:r>
      <w:r w:rsidR="000D73B5">
        <w:t xml:space="preserve"> </w:t>
      </w:r>
      <w:r w:rsidR="000D73B5" w:rsidRPr="000D73B5">
        <w:rPr>
          <w:i/>
          <w:iCs/>
        </w:rPr>
        <w:t>Uplink</w:t>
      </w:r>
      <w:r w:rsidRPr="001E7957">
        <w:rPr>
          <w:i/>
          <w:iCs/>
        </w:rPr>
        <w:t>-</w:t>
      </w:r>
      <w:proofErr w:type="spellStart"/>
      <w:r w:rsidR="007334E7">
        <w:rPr>
          <w:i/>
          <w:iCs/>
        </w:rPr>
        <w:t>P</w:t>
      </w:r>
      <w:r w:rsidRPr="001E7957">
        <w:rPr>
          <w:i/>
          <w:iCs/>
        </w:rPr>
        <w:t>owerControl</w:t>
      </w:r>
      <w:proofErr w:type="spellEnd"/>
      <w:r w:rsidRPr="00E33501">
        <w:t xml:space="preserve"> </w:t>
      </w:r>
      <w:r w:rsidR="00820B2B">
        <w:t>IE</w:t>
      </w:r>
      <w:r w:rsidRPr="00E33501">
        <w:t xml:space="preserve"> is optional and depends on whether the </w:t>
      </w:r>
      <w:r w:rsidR="00820B2B">
        <w:t xml:space="preserve">corresponding </w:t>
      </w:r>
      <w:r w:rsidRPr="00E33501">
        <w:t xml:space="preserve">TCI state is </w:t>
      </w:r>
      <w:r w:rsidR="003722DF">
        <w:t>used</w:t>
      </w:r>
      <w:r w:rsidRPr="00E33501">
        <w:t xml:space="preserve"> for uplink transmission in SBFD symbols, as well as whether distinct uplink power control parameters are needed for SBFD and non-SBFD symbols. If the second </w:t>
      </w:r>
      <w:r w:rsidR="00B75AD3">
        <w:t xml:space="preserve">set of </w:t>
      </w:r>
      <w:r w:rsidR="00B75AD3" w:rsidRPr="006C20AF">
        <w:rPr>
          <w:i/>
          <w:iCs/>
        </w:rPr>
        <w:t>p0AlphaSet</w:t>
      </w:r>
      <w:r w:rsidR="00B75AD3">
        <w:t xml:space="preserve"> values</w:t>
      </w:r>
      <w:r w:rsidRPr="00E33501">
        <w:t xml:space="preserve"> is absent in </w:t>
      </w:r>
      <w:r w:rsidR="00B75AD3">
        <w:t xml:space="preserve">the </w:t>
      </w:r>
      <w:r w:rsidR="00820B2B">
        <w:rPr>
          <w:i/>
          <w:iCs/>
        </w:rPr>
        <w:t>Uplink</w:t>
      </w:r>
      <w:r w:rsidR="00B75AD3" w:rsidRPr="00B75AD3">
        <w:rPr>
          <w:i/>
          <w:iCs/>
        </w:rPr>
        <w:t>-</w:t>
      </w:r>
      <w:proofErr w:type="spellStart"/>
      <w:r w:rsidR="00B75AD3" w:rsidRPr="00B75AD3">
        <w:rPr>
          <w:i/>
          <w:iCs/>
        </w:rPr>
        <w:t>PowerControl</w:t>
      </w:r>
      <w:proofErr w:type="spellEnd"/>
      <w:r w:rsidRPr="00E33501">
        <w:t xml:space="preserve"> </w:t>
      </w:r>
      <w:r w:rsidR="00820B2B">
        <w:t>IE</w:t>
      </w:r>
      <w:r w:rsidRPr="00E33501">
        <w:t xml:space="preserve">, uplink power control should be </w:t>
      </w:r>
      <w:r w:rsidR="001E7957">
        <w:t>performed</w:t>
      </w:r>
      <w:r w:rsidRPr="00E33501">
        <w:t xml:space="preserve"> according to the parameters specified in the first (legacy) </w:t>
      </w:r>
      <w:r w:rsidR="00820B2B">
        <w:t>set of</w:t>
      </w:r>
      <w:r w:rsidRPr="00E33501">
        <w:t xml:space="preserve"> </w:t>
      </w:r>
      <w:r w:rsidR="00820B2B">
        <w:rPr>
          <w:i/>
          <w:iCs/>
        </w:rPr>
        <w:t>p0AlphaSet</w:t>
      </w:r>
      <w:r w:rsidR="00820B2B">
        <w:t xml:space="preserve"> values</w:t>
      </w:r>
      <w:r w:rsidR="001E7957">
        <w:t xml:space="preserve"> in both SBFD and non-SBFD symbols</w:t>
      </w:r>
      <w:r w:rsidRPr="00E33501">
        <w:t>.</w:t>
      </w:r>
    </w:p>
    <w:p w14:paraId="2E6DFEB8" w14:textId="7B31DD82" w:rsidR="002E4BE2" w:rsidRPr="004820F2" w:rsidRDefault="00B445B8" w:rsidP="002E4BE2">
      <w:pPr>
        <w:pStyle w:val="Proposal"/>
      </w:pPr>
      <w:bookmarkStart w:id="37" w:name="_Toc194089813"/>
      <w:r>
        <w:t xml:space="preserve">The second </w:t>
      </w:r>
      <w:r w:rsidR="009C7CD2">
        <w:t xml:space="preserve">set of </w:t>
      </w:r>
      <w:r w:rsidR="009C7CD2" w:rsidRPr="009C7CD2">
        <w:rPr>
          <w:i/>
          <w:iCs/>
        </w:rPr>
        <w:t>p0AlphaSet</w:t>
      </w:r>
      <w:r w:rsidR="009C7CD2">
        <w:t xml:space="preserve"> values in the </w:t>
      </w:r>
      <w:r w:rsidR="009C7CD2" w:rsidRPr="009C7CD2">
        <w:rPr>
          <w:i/>
          <w:iCs/>
        </w:rPr>
        <w:t>Uplink</w:t>
      </w:r>
      <w:r w:rsidRPr="00B445B8">
        <w:rPr>
          <w:i/>
          <w:iCs/>
        </w:rPr>
        <w:t>-</w:t>
      </w:r>
      <w:proofErr w:type="spellStart"/>
      <w:r w:rsidR="009C7CD2">
        <w:rPr>
          <w:i/>
          <w:iCs/>
        </w:rPr>
        <w:t>Po</w:t>
      </w:r>
      <w:r w:rsidRPr="00B445B8">
        <w:rPr>
          <w:i/>
          <w:iCs/>
        </w:rPr>
        <w:t>werControl</w:t>
      </w:r>
      <w:proofErr w:type="spellEnd"/>
      <w:r>
        <w:t xml:space="preserve"> </w:t>
      </w:r>
      <w:r w:rsidR="009C7CD2">
        <w:t>IE</w:t>
      </w:r>
      <w:r>
        <w:t xml:space="preserve"> is optional. If </w:t>
      </w:r>
      <w:r w:rsidR="009C7CD2">
        <w:t xml:space="preserve">the second set of </w:t>
      </w:r>
      <w:r w:rsidR="009C7CD2" w:rsidRPr="009C7CD2">
        <w:rPr>
          <w:i/>
          <w:iCs/>
        </w:rPr>
        <w:t>p0AlphaSet</w:t>
      </w:r>
      <w:r w:rsidR="009C7CD2">
        <w:t xml:space="preserve"> values</w:t>
      </w:r>
      <w:r>
        <w:t xml:space="preserve"> </w:t>
      </w:r>
      <w:r w:rsidR="009C7CD2">
        <w:t>are</w:t>
      </w:r>
      <w:r>
        <w:t xml:space="preserve"> not provided, </w:t>
      </w:r>
      <w:r w:rsidRPr="00B445B8">
        <w:t xml:space="preserve">uplink power control should be performed according to the parameters specified in the first (legacy) </w:t>
      </w:r>
      <w:r w:rsidR="009C7CD2">
        <w:t xml:space="preserve">set of </w:t>
      </w:r>
      <w:r w:rsidR="009C7CD2" w:rsidRPr="009C7CD2">
        <w:rPr>
          <w:i/>
          <w:iCs/>
        </w:rPr>
        <w:t>p0AlphaSet</w:t>
      </w:r>
      <w:r w:rsidR="009C7CD2">
        <w:t xml:space="preserve"> values</w:t>
      </w:r>
      <w:r w:rsidRPr="00B445B8">
        <w:t xml:space="preserve"> in both SBFD and non-SBFD symbols</w:t>
      </w:r>
      <w:r>
        <w:t>.</w:t>
      </w:r>
      <w:bookmarkEnd w:id="37"/>
    </w:p>
    <w:p w14:paraId="531794EB" w14:textId="77777777" w:rsidR="00483D9B" w:rsidRPr="009C6519" w:rsidRDefault="00483D9B" w:rsidP="00196F1F"/>
    <w:p w14:paraId="5C0AE3C5" w14:textId="19485724" w:rsidR="003752D2" w:rsidRPr="00A9703D" w:rsidRDefault="005D7A24" w:rsidP="00196F1F">
      <w:r>
        <w:t>With the above proposals, t</w:t>
      </w:r>
      <w:r w:rsidR="003752D2" w:rsidRPr="003752D2">
        <w:t xml:space="preserve">he </w:t>
      </w:r>
      <w:r w:rsidRPr="005D7A24">
        <w:rPr>
          <w:i/>
          <w:iCs/>
        </w:rPr>
        <w:t>Uplink</w:t>
      </w:r>
      <w:r w:rsidR="003752D2" w:rsidRPr="003752D2">
        <w:rPr>
          <w:i/>
          <w:iCs/>
        </w:rPr>
        <w:t>-</w:t>
      </w:r>
      <w:proofErr w:type="spellStart"/>
      <w:r w:rsidR="003752D2" w:rsidRPr="003752D2">
        <w:rPr>
          <w:i/>
          <w:iCs/>
        </w:rPr>
        <w:t>powerControl</w:t>
      </w:r>
      <w:proofErr w:type="spellEnd"/>
      <w:r w:rsidR="003752D2" w:rsidRPr="003752D2">
        <w:t xml:space="preserve"> </w:t>
      </w:r>
      <w:r>
        <w:t xml:space="preserve">IE referenced by </w:t>
      </w:r>
      <w:r w:rsidR="003752D2" w:rsidRPr="003752D2">
        <w:t xml:space="preserve">a Joint or UL TCI state specifies </w:t>
      </w:r>
      <w:r>
        <w:t xml:space="preserve">one or two sets </w:t>
      </w:r>
      <w:r w:rsidR="003752D2" w:rsidRPr="003752D2">
        <w:t xml:space="preserve">of </w:t>
      </w:r>
      <w:r w:rsidR="003752D2" w:rsidRPr="003752D2">
        <w:rPr>
          <w:i/>
          <w:iCs/>
        </w:rPr>
        <w:t>P0AlphaSet</w:t>
      </w:r>
      <w:r w:rsidR="003752D2" w:rsidRPr="003752D2">
        <w:t xml:space="preserve"> </w:t>
      </w:r>
      <w:r>
        <w:t xml:space="preserve">values, each </w:t>
      </w:r>
      <w:r w:rsidR="003752D2" w:rsidRPr="003752D2">
        <w:t xml:space="preserve">for PUSCH, PUCCH, and SRS transmission within a specific type of </w:t>
      </w:r>
      <w:r w:rsidR="003752D2" w:rsidRPr="003752D2">
        <w:lastRenderedPageBreak/>
        <w:t xml:space="preserve">symbol. In SBFD operation, having two </w:t>
      </w:r>
      <w:r>
        <w:t xml:space="preserve">set of </w:t>
      </w:r>
      <w:r w:rsidRPr="005D7A24">
        <w:rPr>
          <w:i/>
          <w:iCs/>
        </w:rPr>
        <w:t>p0AlphaSet</w:t>
      </w:r>
      <w:r>
        <w:t xml:space="preserve"> values </w:t>
      </w:r>
      <w:r w:rsidR="002D5480">
        <w:t xml:space="preserve">in the </w:t>
      </w:r>
      <w:r w:rsidR="002D5480" w:rsidRPr="002D5480">
        <w:rPr>
          <w:i/>
          <w:iCs/>
        </w:rPr>
        <w:t>Uplink-</w:t>
      </w:r>
      <w:proofErr w:type="spellStart"/>
      <w:r w:rsidR="002D5480" w:rsidRPr="002D5480">
        <w:rPr>
          <w:i/>
          <w:iCs/>
        </w:rPr>
        <w:t>PowerControl</w:t>
      </w:r>
      <w:proofErr w:type="spellEnd"/>
      <w:r w:rsidR="002D5480">
        <w:t xml:space="preserve"> IE</w:t>
      </w:r>
      <w:r w:rsidR="003752D2" w:rsidRPr="003752D2">
        <w:t xml:space="preserve"> allows the gNB to configure the same or different open-loop and closed-loop power control parameters for UL transmission in both SBFD and non-SBFD symbols for a particular channel or signal. For closed-loop power control, the gNB can </w:t>
      </w:r>
      <w:r w:rsidR="003752D2">
        <w:t>decide</w:t>
      </w:r>
      <w:r w:rsidR="003752D2" w:rsidRPr="003752D2">
        <w:t xml:space="preserve"> to use identical or distinct closed-loop processes for SBFD and non-SBFD symbols by providing the same or different closed-loop indexes </w:t>
      </w:r>
      <w:r w:rsidR="00D253A9">
        <w:t>for</w:t>
      </w:r>
      <w:r w:rsidR="003752D2" w:rsidRPr="003752D2">
        <w:t xml:space="preserve"> </w:t>
      </w:r>
      <w:r w:rsidR="00D253A9">
        <w:t xml:space="preserve">the </w:t>
      </w:r>
      <w:r w:rsidR="00AA1040">
        <w:t xml:space="preserve">corresponding pair of </w:t>
      </w:r>
      <w:r w:rsidR="00D253A9" w:rsidRPr="00D253A9">
        <w:rPr>
          <w:i/>
          <w:iCs/>
        </w:rPr>
        <w:t>p</w:t>
      </w:r>
      <w:r w:rsidR="003752D2" w:rsidRPr="003752D2">
        <w:rPr>
          <w:i/>
          <w:iCs/>
        </w:rPr>
        <w:t>0AlphaSet</w:t>
      </w:r>
      <w:r w:rsidR="00D253A9">
        <w:t xml:space="preserve"> values</w:t>
      </w:r>
      <w:r w:rsidR="003752D2" w:rsidRPr="003752D2">
        <w:t xml:space="preserve">. However, the total number of </w:t>
      </w:r>
      <w:r w:rsidR="002B3601">
        <w:t>power control</w:t>
      </w:r>
      <w:r w:rsidR="003752D2" w:rsidRPr="003752D2">
        <w:t xml:space="preserve"> loops should not exceed two in any application scenario, whether in a single TRP or multi-TRP context.</w:t>
      </w:r>
    </w:p>
    <w:p w14:paraId="0068B19F" w14:textId="56100E0A" w:rsidR="00B445B8" w:rsidRPr="009C6519" w:rsidRDefault="003752D2" w:rsidP="00196F1F">
      <w:pPr>
        <w:pStyle w:val="Observation"/>
      </w:pPr>
      <w:bookmarkStart w:id="38" w:name="_Toc194089838"/>
      <w:r w:rsidRPr="003752D2">
        <w:t xml:space="preserve">For closed-loop power control, the gNB can </w:t>
      </w:r>
      <w:r>
        <w:t>decide</w:t>
      </w:r>
      <w:r w:rsidRPr="003752D2">
        <w:t xml:space="preserve"> to use identical or distinct closed-loop processes for SBFD and non-SBFD symbols by providing the same or different closed-loop indexes </w:t>
      </w:r>
      <w:r w:rsidR="00824F0E">
        <w:t>for</w:t>
      </w:r>
      <w:r w:rsidRPr="003752D2">
        <w:t xml:space="preserve"> the </w:t>
      </w:r>
      <w:r w:rsidR="00824F0E">
        <w:t xml:space="preserve">corresponding pair of </w:t>
      </w:r>
      <w:r w:rsidR="00824F0E" w:rsidRPr="00824F0E">
        <w:rPr>
          <w:i/>
          <w:iCs/>
        </w:rPr>
        <w:t>p</w:t>
      </w:r>
      <w:r w:rsidRPr="003752D2">
        <w:rPr>
          <w:i/>
          <w:iCs/>
        </w:rPr>
        <w:t>0AlphaSet</w:t>
      </w:r>
      <w:r w:rsidRPr="003752D2">
        <w:t xml:space="preserve"> </w:t>
      </w:r>
      <w:r w:rsidR="00824F0E">
        <w:t>values</w:t>
      </w:r>
      <w:r>
        <w:t xml:space="preserve">, </w:t>
      </w:r>
      <w:proofErr w:type="gramStart"/>
      <w:r>
        <w:t>as long as</w:t>
      </w:r>
      <w:proofErr w:type="gramEnd"/>
      <w:r w:rsidRPr="003752D2">
        <w:t xml:space="preserve"> the total number of </w:t>
      </w:r>
      <w:r w:rsidR="002B3601">
        <w:t xml:space="preserve">power control </w:t>
      </w:r>
      <w:r w:rsidRPr="003752D2">
        <w:t xml:space="preserve">loops </w:t>
      </w:r>
      <w:r>
        <w:t>does</w:t>
      </w:r>
      <w:r w:rsidRPr="003752D2">
        <w:t xml:space="preserve"> not exceed two in any application scenario, whether in a single TRP or multi-TRP context</w:t>
      </w:r>
      <w:r>
        <w:t>.</w:t>
      </w:r>
      <w:bookmarkEnd w:id="38"/>
    </w:p>
    <w:p w14:paraId="5DA61B1A" w14:textId="77777777" w:rsidR="004A225B" w:rsidRDefault="004A225B" w:rsidP="004A225B">
      <w:pPr>
        <w:pStyle w:val="BodyText"/>
      </w:pPr>
    </w:p>
    <w:p w14:paraId="137C852C" w14:textId="3EB93B1B" w:rsidR="000A240D" w:rsidRDefault="004A225B" w:rsidP="004A225B">
      <w:pPr>
        <w:pStyle w:val="Heading3"/>
      </w:pPr>
      <w:r>
        <w:t>Spatial relation and uplink po</w:t>
      </w:r>
      <w:r w:rsidRPr="004A225B">
        <w:t xml:space="preserve">wer control </w:t>
      </w:r>
      <w:r>
        <w:t>for SBFD and non-SBFD symbols in multiple slots</w:t>
      </w:r>
    </w:p>
    <w:p w14:paraId="71CFD1B7" w14:textId="5F010E21" w:rsidR="002B25DC" w:rsidRDefault="00B86063" w:rsidP="002B25DC">
      <w:pPr>
        <w:pStyle w:val="BodyText"/>
      </w:pPr>
      <w:r>
        <w:t>U</w:t>
      </w:r>
      <w:r w:rsidR="00591039">
        <w:t>p u</w:t>
      </w:r>
      <w:r>
        <w:t>ntil now the RAN1 discussion on u</w:t>
      </w:r>
      <w:r w:rsidRPr="00B86063">
        <w:t xml:space="preserve">plink power control for </w:t>
      </w:r>
      <w:r>
        <w:t xml:space="preserve">transmissions in </w:t>
      </w:r>
      <w:r w:rsidRPr="00B86063">
        <w:t xml:space="preserve">SBFD and non-SBFD symbols </w:t>
      </w:r>
      <w:r>
        <w:t xml:space="preserve"> </w:t>
      </w:r>
      <w:r w:rsidR="002B25DC">
        <w:t xml:space="preserve">has </w:t>
      </w:r>
      <w:r>
        <w:t xml:space="preserve">mainly </w:t>
      </w:r>
      <w:r w:rsidR="002B25DC">
        <w:t xml:space="preserve">been </w:t>
      </w:r>
      <w:r>
        <w:t>focus</w:t>
      </w:r>
      <w:r w:rsidR="002B25DC">
        <w:t>ing</w:t>
      </w:r>
      <w:r>
        <w:t xml:space="preserve"> on the unified TCI state framework</w:t>
      </w:r>
      <w:r w:rsidR="004A225B">
        <w:t>, for which it has also been decided that s</w:t>
      </w:r>
      <w:r w:rsidR="004A225B" w:rsidRPr="004A225B">
        <w:t>ame unified TCI state is associated with separate UL power control parameters for SBFD symbols and non-SBFD symbols</w:t>
      </w:r>
      <w:r w:rsidR="004A225B">
        <w:t xml:space="preserve">. </w:t>
      </w:r>
      <w:r>
        <w:t>Th</w:t>
      </w:r>
      <w:r w:rsidR="004A225B">
        <w:t>is</w:t>
      </w:r>
      <w:r w:rsidR="002B25DC">
        <w:t xml:space="preserve"> design principle should be </w:t>
      </w:r>
      <w:r w:rsidR="004A225B">
        <w:t xml:space="preserve">extended and </w:t>
      </w:r>
      <w:r w:rsidR="002B25DC">
        <w:t>applied to uplink power control based on the legacy spatial relation configuration</w:t>
      </w:r>
      <w:r w:rsidR="00E17E50">
        <w:t xml:space="preserve"> when unified TCI state is not </w:t>
      </w:r>
      <w:proofErr w:type="spellStart"/>
      <w:r w:rsidR="00E17E50">
        <w:t>configutred</w:t>
      </w:r>
      <w:proofErr w:type="spellEnd"/>
      <w:r w:rsidR="00E17E50">
        <w:t xml:space="preserve"> to the UE</w:t>
      </w:r>
      <w:r w:rsidR="002B25DC">
        <w:t>, where</w:t>
      </w:r>
      <w:r w:rsidR="002B25DC" w:rsidRPr="002B25DC">
        <w:t xml:space="preserve"> </w:t>
      </w:r>
      <w:r w:rsidR="002B25DC">
        <w:t>the UE determines how to setup and adjust its transmission power for various types of UL transmissions through spatial relation</w:t>
      </w:r>
      <w:r w:rsidR="00E86C4D">
        <w:t xml:space="preserve"> info</w:t>
      </w:r>
      <w:r w:rsidR="002B25DC">
        <w:t xml:space="preserve"> </w:t>
      </w:r>
      <w:r w:rsidR="004459DA">
        <w:t xml:space="preserve">and power control </w:t>
      </w:r>
      <w:r w:rsidR="002B25DC">
        <w:t>configuration.</w:t>
      </w:r>
    </w:p>
    <w:p w14:paraId="07D23707" w14:textId="29C18FE6" w:rsidR="004A225B" w:rsidRDefault="004A225B" w:rsidP="004A225B">
      <w:pPr>
        <w:pStyle w:val="Proposal"/>
      </w:pPr>
      <w:bookmarkStart w:id="39" w:name="_Toc194089814"/>
      <w:r>
        <w:t xml:space="preserve">For a single TRP scenario, </w:t>
      </w:r>
      <w:r w:rsidR="001E2754">
        <w:t>when unifi</w:t>
      </w:r>
      <w:r w:rsidR="008720F2">
        <w:t>ed TCI state</w:t>
      </w:r>
      <w:r w:rsidR="007C35EE">
        <w:t xml:space="preserve"> is not configured to the UE</w:t>
      </w:r>
      <w:r w:rsidR="008720F2">
        <w:t xml:space="preserve">, </w:t>
      </w:r>
      <w:r>
        <w:t xml:space="preserve">for separate UL power control for PUSCH/PUCCH/SRS transmissions in SBFD symbols and non-SBFD symbols, </w:t>
      </w:r>
      <w:r w:rsidR="008720F2">
        <w:t xml:space="preserve">support </w:t>
      </w:r>
      <w:r w:rsidR="005B4B1E">
        <w:t>s</w:t>
      </w:r>
      <w:r>
        <w:t xml:space="preserve">ame </w:t>
      </w:r>
      <w:r w:rsidR="005B4B1E">
        <w:t>spatial relation</w:t>
      </w:r>
      <w:r w:rsidR="004D1A1C">
        <w:t xml:space="preserve"> info</w:t>
      </w:r>
      <w:r w:rsidR="005B4B1E">
        <w:t xml:space="preserve"> </w:t>
      </w:r>
      <w:r>
        <w:t>associated with separate UL power control parameters for SBFD symbols and non-SBFD symbols.</w:t>
      </w:r>
      <w:bookmarkEnd w:id="39"/>
    </w:p>
    <w:p w14:paraId="39703DC0" w14:textId="77777777" w:rsidR="002D1F19" w:rsidRDefault="002D1F19" w:rsidP="002B25DC">
      <w:pPr>
        <w:pStyle w:val="BodyText"/>
        <w:rPr>
          <w:b/>
          <w:bCs/>
          <w:u w:val="single"/>
        </w:rPr>
      </w:pPr>
    </w:p>
    <w:p w14:paraId="2E637635" w14:textId="631F0E30" w:rsidR="004A225B" w:rsidRPr="002D1F19" w:rsidRDefault="002D1F19" w:rsidP="002B25DC">
      <w:pPr>
        <w:pStyle w:val="BodyText"/>
        <w:rPr>
          <w:b/>
          <w:bCs/>
          <w:u w:val="single"/>
        </w:rPr>
      </w:pPr>
      <w:r w:rsidRPr="002D1F19">
        <w:rPr>
          <w:b/>
          <w:bCs/>
          <w:u w:val="single"/>
        </w:rPr>
        <w:t>PUSCH</w:t>
      </w:r>
    </w:p>
    <w:p w14:paraId="725971A9" w14:textId="57C6F04B" w:rsidR="002B25DC" w:rsidRDefault="00D072D4" w:rsidP="003722DF">
      <w:pPr>
        <w:pStyle w:val="BodyText"/>
      </w:pPr>
      <w:r>
        <w:t xml:space="preserve">According to the current specifications, uplink power control parameters for PUSCH transmission is indicated </w:t>
      </w:r>
      <w:r w:rsidR="00292C36">
        <w:t>through</w:t>
      </w:r>
      <w:r>
        <w:t xml:space="preserve"> SRS Resource Indicator (SRI) in scheduling DCI or in RRC configured uplink grant</w:t>
      </w:r>
      <w:r w:rsidR="00840181">
        <w:t xml:space="preserve"> (</w:t>
      </w:r>
      <w:proofErr w:type="spellStart"/>
      <w:r w:rsidR="00840181" w:rsidRPr="0014200E">
        <w:rPr>
          <w:i/>
          <w:iCs/>
        </w:rPr>
        <w:t>rrc-ConfiguredUplinkGrant</w:t>
      </w:r>
      <w:proofErr w:type="spellEnd"/>
      <w:r w:rsidR="00840181">
        <w:t>)</w:t>
      </w:r>
      <w:r>
        <w:t xml:space="preserve">. </w:t>
      </w:r>
      <w:r w:rsidR="00CC3390">
        <w:t xml:space="preserve">When unified TCI state is not </w:t>
      </w:r>
      <w:proofErr w:type="spellStart"/>
      <w:r w:rsidR="00CC3390">
        <w:t>configutred</w:t>
      </w:r>
      <w:proofErr w:type="spellEnd"/>
      <w:r w:rsidR="00CC3390">
        <w:t xml:space="preserve"> to a UE</w:t>
      </w:r>
      <w:r w:rsidR="00C34EB8">
        <w:t>, the UE should determine the power control parameters for PUSCH transmission based on</w:t>
      </w:r>
      <w:r w:rsidR="00B749EF">
        <w:t xml:space="preserve"> </w:t>
      </w:r>
      <w:r w:rsidR="00C34EB8">
        <w:t xml:space="preserve">the configuration of </w:t>
      </w:r>
      <w:r w:rsidR="00B749EF">
        <w:t xml:space="preserve">a list of </w:t>
      </w:r>
      <w:r w:rsidR="00B749EF" w:rsidRPr="00B749EF">
        <w:rPr>
          <w:i/>
          <w:iCs/>
        </w:rPr>
        <w:t>SRI-PUSCH-</w:t>
      </w:r>
      <w:proofErr w:type="spellStart"/>
      <w:r w:rsidR="00B749EF" w:rsidRPr="00B749EF">
        <w:rPr>
          <w:i/>
          <w:iCs/>
        </w:rPr>
        <w:t>PowerControl</w:t>
      </w:r>
      <w:proofErr w:type="spellEnd"/>
      <w:r w:rsidR="00B749EF">
        <w:t xml:space="preserve">, each comprising a set of </w:t>
      </w:r>
      <w:r w:rsidR="00410AEB">
        <w:t xml:space="preserve">open loop </w:t>
      </w:r>
      <w:r w:rsidR="00B749EF">
        <w:t>power control parameters and closed loop index</w:t>
      </w:r>
      <w:r w:rsidR="00744ED5">
        <w:t xml:space="preserve"> for PUSCH transmission</w:t>
      </w:r>
      <w:r w:rsidR="00B749EF">
        <w:t>.</w:t>
      </w:r>
      <w:r w:rsidR="00744ED5">
        <w:t xml:space="preserve"> See ASN.1 code below.</w:t>
      </w:r>
      <w:r w:rsidR="00653FCD">
        <w:t xml:space="preserve"> For a PUSCH transmission, </w:t>
      </w:r>
      <w:r w:rsidR="00653FCD" w:rsidRPr="00B749EF">
        <w:t xml:space="preserve">the UE obtains </w:t>
      </w:r>
      <w:r w:rsidR="00653FCD">
        <w:t xml:space="preserve">power control parameters and closed loop index by mapping the SRI in the scheduling DCI or RRC configured grant to a configured </w:t>
      </w:r>
      <w:r w:rsidR="00653FCD" w:rsidRPr="00653FCD">
        <w:rPr>
          <w:i/>
          <w:iCs/>
        </w:rPr>
        <w:t>SRI-PUSCH-</w:t>
      </w:r>
      <w:proofErr w:type="spellStart"/>
      <w:r w:rsidR="00653FCD" w:rsidRPr="00653FCD">
        <w:rPr>
          <w:i/>
          <w:iCs/>
        </w:rPr>
        <w:t>PowerControl</w:t>
      </w:r>
      <w:proofErr w:type="spellEnd"/>
      <w:r w:rsidR="00653FCD">
        <w:t>.</w:t>
      </w:r>
    </w:p>
    <w:p w14:paraId="4E5C2F2A" w14:textId="77777777" w:rsidR="004B7FD7" w:rsidRDefault="004B7FD7" w:rsidP="003722DF">
      <w:pPr>
        <w:pStyle w:val="BodyText"/>
      </w:pPr>
    </w:p>
    <w:p w14:paraId="203210E4"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color w:val="808080"/>
          <w:sz w:val="12"/>
          <w:szCs w:val="16"/>
          <w:lang w:eastAsia="zh-CN"/>
        </w:rPr>
        <w:t>-- ASN1START</w:t>
      </w:r>
    </w:p>
    <w:p w14:paraId="3BBEC7C8"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color w:val="808080"/>
          <w:sz w:val="12"/>
          <w:szCs w:val="16"/>
          <w:lang w:eastAsia="zh-CN"/>
        </w:rPr>
        <w:t>-- TAG-PUSCH-POWERCONTROL-START</w:t>
      </w:r>
    </w:p>
    <w:p w14:paraId="21030C0A"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0CF1A0F2"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B86063">
        <w:rPr>
          <w:rFonts w:ascii="Courier New" w:eastAsia="Times New Roman" w:hAnsi="Courier New" w:cs="Times New Roman"/>
          <w:noProof/>
          <w:sz w:val="12"/>
          <w:szCs w:val="16"/>
          <w:lang w:eastAsia="zh-CN"/>
        </w:rPr>
        <w:t xml:space="preserve">PUSCH-PowerControl ::=              </w:t>
      </w:r>
      <w:r w:rsidRPr="00B86063">
        <w:rPr>
          <w:rFonts w:ascii="Courier New" w:eastAsia="Times New Roman" w:hAnsi="Courier New" w:cs="Times New Roman"/>
          <w:noProof/>
          <w:color w:val="993366"/>
          <w:sz w:val="12"/>
          <w:szCs w:val="16"/>
          <w:lang w:eastAsia="zh-CN"/>
        </w:rPr>
        <w:t>SEQUENCE</w:t>
      </w:r>
      <w:r w:rsidRPr="00B86063">
        <w:rPr>
          <w:rFonts w:ascii="Courier New" w:eastAsia="Times New Roman" w:hAnsi="Courier New" w:cs="Times New Roman"/>
          <w:noProof/>
          <w:sz w:val="12"/>
          <w:szCs w:val="16"/>
          <w:lang w:eastAsia="zh-CN"/>
        </w:rPr>
        <w:t xml:space="preserve"> {</w:t>
      </w:r>
    </w:p>
    <w:p w14:paraId="2CB81811"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tpc-Accumulation                    </w:t>
      </w:r>
      <w:r w:rsidRPr="00B86063">
        <w:rPr>
          <w:rFonts w:ascii="Courier New" w:eastAsia="Times New Roman" w:hAnsi="Courier New" w:cs="Times New Roman"/>
          <w:noProof/>
          <w:color w:val="993366"/>
          <w:sz w:val="12"/>
          <w:szCs w:val="16"/>
          <w:lang w:eastAsia="zh-CN"/>
        </w:rPr>
        <w:t>ENUMERATED</w:t>
      </w:r>
      <w:r w:rsidRPr="00B86063">
        <w:rPr>
          <w:rFonts w:ascii="Courier New" w:eastAsia="Times New Roman" w:hAnsi="Courier New" w:cs="Times New Roman"/>
          <w:noProof/>
          <w:sz w:val="12"/>
          <w:szCs w:val="16"/>
          <w:lang w:eastAsia="zh-CN"/>
        </w:rPr>
        <w:t xml:space="preserve"> { disabled }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S</w:t>
      </w:r>
    </w:p>
    <w:p w14:paraId="2D8007D6"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msg3-Alpha                          Alpha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S</w:t>
      </w:r>
    </w:p>
    <w:p w14:paraId="23B97768"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p0-NominalWithoutGrant              </w:t>
      </w:r>
      <w:r w:rsidRPr="00B86063">
        <w:rPr>
          <w:rFonts w:ascii="Courier New" w:eastAsia="Times New Roman" w:hAnsi="Courier New" w:cs="Times New Roman"/>
          <w:noProof/>
          <w:color w:val="993366"/>
          <w:sz w:val="12"/>
          <w:szCs w:val="16"/>
          <w:lang w:eastAsia="zh-CN"/>
        </w:rPr>
        <w:t>INTEGER</w:t>
      </w:r>
      <w:r w:rsidRPr="00B86063">
        <w:rPr>
          <w:rFonts w:ascii="Courier New" w:eastAsia="Times New Roman" w:hAnsi="Courier New" w:cs="Times New Roman"/>
          <w:noProof/>
          <w:sz w:val="12"/>
          <w:szCs w:val="16"/>
          <w:lang w:eastAsia="zh-CN"/>
        </w:rPr>
        <w:t xml:space="preserve"> (-202..24)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M</w:t>
      </w:r>
    </w:p>
    <w:p w14:paraId="1D26A261"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p0-AlphaSets                        </w:t>
      </w:r>
      <w:r w:rsidRPr="00B86063">
        <w:rPr>
          <w:rFonts w:ascii="Courier New" w:eastAsia="Times New Roman" w:hAnsi="Courier New" w:cs="Times New Roman"/>
          <w:noProof/>
          <w:color w:val="993366"/>
          <w:sz w:val="12"/>
          <w:szCs w:val="16"/>
          <w:lang w:eastAsia="zh-CN"/>
        </w:rPr>
        <w:t>SEQUENCE</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993366"/>
          <w:sz w:val="12"/>
          <w:szCs w:val="16"/>
          <w:lang w:eastAsia="zh-CN"/>
        </w:rPr>
        <w:t>SIZE</w:t>
      </w:r>
      <w:r w:rsidRPr="00B86063">
        <w:rPr>
          <w:rFonts w:ascii="Courier New" w:eastAsia="Times New Roman" w:hAnsi="Courier New" w:cs="Times New Roman"/>
          <w:noProof/>
          <w:sz w:val="12"/>
          <w:szCs w:val="16"/>
          <w:lang w:eastAsia="zh-CN"/>
        </w:rPr>
        <w:t xml:space="preserve"> (1..maxNrofP0-PUSCH-AlphaSets))</w:t>
      </w:r>
      <w:r w:rsidRPr="00B86063">
        <w:rPr>
          <w:rFonts w:ascii="Courier New" w:eastAsia="Times New Roman" w:hAnsi="Courier New" w:cs="Times New Roman"/>
          <w:noProof/>
          <w:color w:val="993366"/>
          <w:sz w:val="12"/>
          <w:szCs w:val="16"/>
          <w:lang w:eastAsia="zh-CN"/>
        </w:rPr>
        <w:t xml:space="preserve"> OF</w:t>
      </w:r>
      <w:r w:rsidRPr="00B86063">
        <w:rPr>
          <w:rFonts w:ascii="Courier New" w:eastAsia="Times New Roman" w:hAnsi="Courier New" w:cs="Times New Roman"/>
          <w:noProof/>
          <w:sz w:val="12"/>
          <w:szCs w:val="16"/>
          <w:lang w:eastAsia="zh-CN"/>
        </w:rPr>
        <w:t xml:space="preserve"> P0-PUSCH-AlphaSet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M</w:t>
      </w:r>
    </w:p>
    <w:p w14:paraId="6E3035A8"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B86063">
        <w:rPr>
          <w:rFonts w:ascii="Courier New" w:eastAsia="Times New Roman" w:hAnsi="Courier New" w:cs="Times New Roman"/>
          <w:noProof/>
          <w:sz w:val="12"/>
          <w:szCs w:val="16"/>
          <w:lang w:eastAsia="zh-CN"/>
        </w:rPr>
        <w:t xml:space="preserve">    pathlossReferenceRSToAddModList     </w:t>
      </w:r>
      <w:r w:rsidRPr="00B86063">
        <w:rPr>
          <w:rFonts w:ascii="Courier New" w:eastAsia="Times New Roman" w:hAnsi="Courier New" w:cs="Times New Roman"/>
          <w:noProof/>
          <w:color w:val="993366"/>
          <w:sz w:val="12"/>
          <w:szCs w:val="16"/>
          <w:lang w:eastAsia="zh-CN"/>
        </w:rPr>
        <w:t>SEQUENCE</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993366"/>
          <w:sz w:val="12"/>
          <w:szCs w:val="16"/>
          <w:lang w:eastAsia="zh-CN"/>
        </w:rPr>
        <w:t>SIZE</w:t>
      </w:r>
      <w:r w:rsidRPr="00B86063">
        <w:rPr>
          <w:rFonts w:ascii="Courier New" w:eastAsia="Times New Roman" w:hAnsi="Courier New" w:cs="Times New Roman"/>
          <w:noProof/>
          <w:sz w:val="12"/>
          <w:szCs w:val="16"/>
          <w:lang w:eastAsia="zh-CN"/>
        </w:rPr>
        <w:t xml:space="preserve"> (1..maxNrofPUSCH-PathlossReferenceRSs))</w:t>
      </w:r>
      <w:r w:rsidRPr="00B86063">
        <w:rPr>
          <w:rFonts w:ascii="Courier New" w:eastAsia="Times New Roman" w:hAnsi="Courier New" w:cs="Times New Roman"/>
          <w:noProof/>
          <w:color w:val="993366"/>
          <w:sz w:val="12"/>
          <w:szCs w:val="16"/>
          <w:lang w:eastAsia="zh-CN"/>
        </w:rPr>
        <w:t xml:space="preserve"> OF</w:t>
      </w:r>
      <w:r w:rsidRPr="00B86063">
        <w:rPr>
          <w:rFonts w:ascii="Courier New" w:eastAsia="Times New Roman" w:hAnsi="Courier New" w:cs="Times New Roman"/>
          <w:noProof/>
          <w:sz w:val="12"/>
          <w:szCs w:val="16"/>
          <w:lang w:eastAsia="zh-CN"/>
        </w:rPr>
        <w:t xml:space="preserve"> PUSCH-PathlossReferenceRS</w:t>
      </w:r>
    </w:p>
    <w:p w14:paraId="4A8766BE"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N</w:t>
      </w:r>
    </w:p>
    <w:p w14:paraId="477D527A"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B86063">
        <w:rPr>
          <w:rFonts w:ascii="Courier New" w:eastAsia="Times New Roman" w:hAnsi="Courier New" w:cs="Times New Roman"/>
          <w:noProof/>
          <w:sz w:val="12"/>
          <w:szCs w:val="16"/>
          <w:lang w:eastAsia="zh-CN"/>
        </w:rPr>
        <w:t xml:space="preserve">    pathlossReferenceRSToReleaseList    </w:t>
      </w:r>
      <w:r w:rsidRPr="00B86063">
        <w:rPr>
          <w:rFonts w:ascii="Courier New" w:eastAsia="Times New Roman" w:hAnsi="Courier New" w:cs="Times New Roman"/>
          <w:noProof/>
          <w:color w:val="993366"/>
          <w:sz w:val="12"/>
          <w:szCs w:val="16"/>
          <w:lang w:eastAsia="zh-CN"/>
        </w:rPr>
        <w:t>SEQUENCE</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993366"/>
          <w:sz w:val="12"/>
          <w:szCs w:val="16"/>
          <w:lang w:eastAsia="zh-CN"/>
        </w:rPr>
        <w:t>SIZE</w:t>
      </w:r>
      <w:r w:rsidRPr="00B86063">
        <w:rPr>
          <w:rFonts w:ascii="Courier New" w:eastAsia="Times New Roman" w:hAnsi="Courier New" w:cs="Times New Roman"/>
          <w:noProof/>
          <w:sz w:val="12"/>
          <w:szCs w:val="16"/>
          <w:lang w:eastAsia="zh-CN"/>
        </w:rPr>
        <w:t xml:space="preserve"> (1..maxNrofPUSCH-PathlossReferenceRSs))</w:t>
      </w:r>
      <w:r w:rsidRPr="00B86063">
        <w:rPr>
          <w:rFonts w:ascii="Courier New" w:eastAsia="Times New Roman" w:hAnsi="Courier New" w:cs="Times New Roman"/>
          <w:noProof/>
          <w:color w:val="993366"/>
          <w:sz w:val="12"/>
          <w:szCs w:val="16"/>
          <w:lang w:eastAsia="zh-CN"/>
        </w:rPr>
        <w:t xml:space="preserve"> OF</w:t>
      </w:r>
      <w:r w:rsidRPr="00B86063">
        <w:rPr>
          <w:rFonts w:ascii="Courier New" w:eastAsia="Times New Roman" w:hAnsi="Courier New" w:cs="Times New Roman"/>
          <w:noProof/>
          <w:sz w:val="12"/>
          <w:szCs w:val="16"/>
          <w:lang w:eastAsia="zh-CN"/>
        </w:rPr>
        <w:t xml:space="preserve"> PUSCH-PathlossReferenceRS-Id</w:t>
      </w:r>
    </w:p>
    <w:p w14:paraId="2DD1E8CA"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N</w:t>
      </w:r>
    </w:p>
    <w:p w14:paraId="68DC5862"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twoPUSCH-PC-AdjustmentStates        </w:t>
      </w:r>
      <w:r w:rsidRPr="00B86063">
        <w:rPr>
          <w:rFonts w:ascii="Courier New" w:eastAsia="Times New Roman" w:hAnsi="Courier New" w:cs="Times New Roman"/>
          <w:noProof/>
          <w:color w:val="993366"/>
          <w:sz w:val="12"/>
          <w:szCs w:val="16"/>
          <w:lang w:eastAsia="zh-CN"/>
        </w:rPr>
        <w:t>ENUMERATED</w:t>
      </w:r>
      <w:r w:rsidRPr="00B86063">
        <w:rPr>
          <w:rFonts w:ascii="Courier New" w:eastAsia="Times New Roman" w:hAnsi="Courier New" w:cs="Times New Roman"/>
          <w:noProof/>
          <w:sz w:val="12"/>
          <w:szCs w:val="16"/>
          <w:lang w:eastAsia="zh-CN"/>
        </w:rPr>
        <w:t xml:space="preserve"> {twoStates}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S</w:t>
      </w:r>
    </w:p>
    <w:p w14:paraId="6837A0FC"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deltaMCS                            </w:t>
      </w:r>
      <w:r w:rsidRPr="00B86063">
        <w:rPr>
          <w:rFonts w:ascii="Courier New" w:eastAsia="Times New Roman" w:hAnsi="Courier New" w:cs="Times New Roman"/>
          <w:noProof/>
          <w:color w:val="993366"/>
          <w:sz w:val="12"/>
          <w:szCs w:val="16"/>
          <w:lang w:eastAsia="zh-CN"/>
        </w:rPr>
        <w:t>ENUMERATED</w:t>
      </w:r>
      <w:r w:rsidRPr="00B86063">
        <w:rPr>
          <w:rFonts w:ascii="Courier New" w:eastAsia="Times New Roman" w:hAnsi="Courier New" w:cs="Times New Roman"/>
          <w:noProof/>
          <w:sz w:val="12"/>
          <w:szCs w:val="16"/>
          <w:lang w:eastAsia="zh-CN"/>
        </w:rPr>
        <w:t xml:space="preserve"> {enabled}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S</w:t>
      </w:r>
    </w:p>
    <w:p w14:paraId="3927C747" w14:textId="77777777" w:rsidR="00B86063" w:rsidRPr="002D26CD"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2D26CD">
        <w:rPr>
          <w:rFonts w:ascii="Courier New" w:eastAsia="Times New Roman" w:hAnsi="Courier New" w:cs="Times New Roman"/>
          <w:noProof/>
          <w:color w:val="FF0000"/>
          <w:sz w:val="12"/>
          <w:szCs w:val="16"/>
          <w:lang w:eastAsia="zh-CN"/>
        </w:rPr>
        <w:t xml:space="preserve">    sri-PUSCH-MappingToAddModList       SEQUENCE (SIZE (1..maxNrofSRI-PUSCH-Mappings)) OF SRI-PUSCH-PowerControl</w:t>
      </w:r>
    </w:p>
    <w:p w14:paraId="4614BF91" w14:textId="77777777" w:rsidR="00B86063" w:rsidRPr="002D26CD"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2D26CD">
        <w:rPr>
          <w:rFonts w:ascii="Courier New" w:eastAsia="Times New Roman" w:hAnsi="Courier New" w:cs="Times New Roman"/>
          <w:noProof/>
          <w:color w:val="FF0000"/>
          <w:sz w:val="12"/>
          <w:szCs w:val="16"/>
          <w:lang w:eastAsia="zh-CN"/>
        </w:rPr>
        <w:t xml:space="preserve">                                                                                                                OPTIONAL, -- Need N</w:t>
      </w:r>
    </w:p>
    <w:p w14:paraId="2505F02C" w14:textId="77777777" w:rsidR="00B86063" w:rsidRPr="002D26CD"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2D26CD">
        <w:rPr>
          <w:rFonts w:ascii="Courier New" w:eastAsia="Times New Roman" w:hAnsi="Courier New" w:cs="Times New Roman"/>
          <w:noProof/>
          <w:color w:val="FF0000"/>
          <w:sz w:val="12"/>
          <w:szCs w:val="16"/>
          <w:lang w:eastAsia="zh-CN"/>
        </w:rPr>
        <w:t xml:space="preserve">    sri-PUSCH-MappingToReleaseList      SEQUENCE (SIZE (1..maxNrofSRI-PUSCH-Mappings)) OF SRI-PUSCH-PowerControlId</w:t>
      </w:r>
    </w:p>
    <w:p w14:paraId="6FDBA14C"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N</w:t>
      </w:r>
    </w:p>
    <w:p w14:paraId="57C7CE3A"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B86063">
        <w:rPr>
          <w:rFonts w:ascii="Courier New" w:eastAsia="Times New Roman" w:hAnsi="Courier New" w:cs="Times New Roman"/>
          <w:noProof/>
          <w:sz w:val="12"/>
          <w:szCs w:val="16"/>
          <w:lang w:eastAsia="zh-CN"/>
        </w:rPr>
        <w:t>}</w:t>
      </w:r>
    </w:p>
    <w:p w14:paraId="273F7D62"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49B9EB2C"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B86063">
        <w:rPr>
          <w:rFonts w:ascii="Courier New" w:eastAsia="Times New Roman" w:hAnsi="Courier New" w:cs="Times New Roman"/>
          <w:noProof/>
          <w:sz w:val="12"/>
          <w:szCs w:val="16"/>
          <w:lang w:eastAsia="zh-CN"/>
        </w:rPr>
        <w:t xml:space="preserve">P0-PUSCH-AlphaSet ::=               </w:t>
      </w:r>
      <w:r w:rsidRPr="00B86063">
        <w:rPr>
          <w:rFonts w:ascii="Courier New" w:eastAsia="Times New Roman" w:hAnsi="Courier New" w:cs="Times New Roman"/>
          <w:noProof/>
          <w:color w:val="993366"/>
          <w:sz w:val="12"/>
          <w:szCs w:val="16"/>
          <w:lang w:eastAsia="zh-CN"/>
        </w:rPr>
        <w:t>SEQUENCE</w:t>
      </w:r>
      <w:r w:rsidRPr="00B86063">
        <w:rPr>
          <w:rFonts w:ascii="Courier New" w:eastAsia="Times New Roman" w:hAnsi="Courier New" w:cs="Times New Roman"/>
          <w:noProof/>
          <w:sz w:val="12"/>
          <w:szCs w:val="16"/>
          <w:lang w:eastAsia="zh-CN"/>
        </w:rPr>
        <w:t xml:space="preserve"> {</w:t>
      </w:r>
    </w:p>
    <w:p w14:paraId="7C7FD744"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B86063">
        <w:rPr>
          <w:rFonts w:ascii="Courier New" w:eastAsia="Times New Roman" w:hAnsi="Courier New" w:cs="Times New Roman"/>
          <w:noProof/>
          <w:sz w:val="12"/>
          <w:szCs w:val="16"/>
          <w:lang w:eastAsia="zh-CN"/>
        </w:rPr>
        <w:t xml:space="preserve">    p0-PUSCH-AlphaSetId                 P0-PUSCH-AlphaSetId,</w:t>
      </w:r>
    </w:p>
    <w:p w14:paraId="4F723534"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p0                                  </w:t>
      </w:r>
      <w:r w:rsidRPr="00B86063">
        <w:rPr>
          <w:rFonts w:ascii="Courier New" w:eastAsia="Times New Roman" w:hAnsi="Courier New" w:cs="Times New Roman"/>
          <w:noProof/>
          <w:color w:val="993366"/>
          <w:sz w:val="12"/>
          <w:szCs w:val="16"/>
          <w:lang w:eastAsia="zh-CN"/>
        </w:rPr>
        <w:t>INTEGER</w:t>
      </w:r>
      <w:r w:rsidRPr="00B86063">
        <w:rPr>
          <w:rFonts w:ascii="Courier New" w:eastAsia="Times New Roman" w:hAnsi="Courier New" w:cs="Times New Roman"/>
          <w:noProof/>
          <w:sz w:val="12"/>
          <w:szCs w:val="16"/>
          <w:lang w:eastAsia="zh-CN"/>
        </w:rPr>
        <w:t xml:space="preserve"> (-16..15)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S</w:t>
      </w:r>
    </w:p>
    <w:p w14:paraId="6B6FDC23"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alpha                               Alpha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S</w:t>
      </w:r>
    </w:p>
    <w:p w14:paraId="3D5D1929" w14:textId="77777777" w:rsidR="00B86063" w:rsidRPr="002C3EE4"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sv-SE" w:eastAsia="zh-CN"/>
        </w:rPr>
      </w:pPr>
      <w:r w:rsidRPr="002C3EE4">
        <w:rPr>
          <w:rFonts w:ascii="Courier New" w:eastAsia="Times New Roman" w:hAnsi="Courier New" w:cs="Times New Roman"/>
          <w:noProof/>
          <w:sz w:val="12"/>
          <w:szCs w:val="16"/>
          <w:lang w:val="sv-SE" w:eastAsia="zh-CN"/>
        </w:rPr>
        <w:t>}</w:t>
      </w:r>
    </w:p>
    <w:p w14:paraId="379B09D8" w14:textId="77777777" w:rsidR="00B86063" w:rsidRPr="002C3EE4"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sv-SE" w:eastAsia="zh-CN"/>
        </w:rPr>
      </w:pPr>
    </w:p>
    <w:p w14:paraId="51D5760A" w14:textId="77777777" w:rsidR="00B86063" w:rsidRPr="002C3EE4"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sv-SE" w:eastAsia="zh-CN"/>
        </w:rPr>
      </w:pPr>
      <w:r w:rsidRPr="002C3EE4">
        <w:rPr>
          <w:rFonts w:ascii="Courier New" w:eastAsia="Times New Roman" w:hAnsi="Courier New" w:cs="Times New Roman"/>
          <w:noProof/>
          <w:sz w:val="12"/>
          <w:szCs w:val="16"/>
          <w:lang w:val="sv-SE" w:eastAsia="zh-CN"/>
        </w:rPr>
        <w:lastRenderedPageBreak/>
        <w:t xml:space="preserve">P0-PUSCH-AlphaSetId ::=             </w:t>
      </w:r>
      <w:r w:rsidRPr="002C3EE4">
        <w:rPr>
          <w:rFonts w:ascii="Courier New" w:eastAsia="Times New Roman" w:hAnsi="Courier New" w:cs="Times New Roman"/>
          <w:noProof/>
          <w:color w:val="993366"/>
          <w:sz w:val="12"/>
          <w:szCs w:val="16"/>
          <w:lang w:val="sv-SE" w:eastAsia="zh-CN"/>
        </w:rPr>
        <w:t>INTEGER</w:t>
      </w:r>
      <w:r w:rsidRPr="002C3EE4">
        <w:rPr>
          <w:rFonts w:ascii="Courier New" w:eastAsia="Times New Roman" w:hAnsi="Courier New" w:cs="Times New Roman"/>
          <w:noProof/>
          <w:sz w:val="12"/>
          <w:szCs w:val="16"/>
          <w:lang w:val="sv-SE" w:eastAsia="zh-CN"/>
        </w:rPr>
        <w:t xml:space="preserve"> (0..maxNrofP0-PUSCH-AlphaSets-1)</w:t>
      </w:r>
    </w:p>
    <w:p w14:paraId="051E3DEB" w14:textId="77777777" w:rsidR="00B86063" w:rsidRPr="002C3EE4"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sv-SE" w:eastAsia="zh-CN"/>
        </w:rPr>
      </w:pPr>
    </w:p>
    <w:p w14:paraId="52CD680D" w14:textId="1F927FD8" w:rsidR="00B86063" w:rsidRPr="004B7FD7" w:rsidRDefault="002D26CD"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0000FF"/>
          <w:sz w:val="12"/>
          <w:szCs w:val="16"/>
          <w:lang w:eastAsia="zh-CN"/>
        </w:rPr>
      </w:pPr>
      <w:r w:rsidRPr="004B7FD7">
        <w:rPr>
          <w:rFonts w:ascii="Courier New" w:eastAsia="Times New Roman" w:hAnsi="Courier New" w:cs="Times New Roman"/>
          <w:noProof/>
          <w:color w:val="0000FF"/>
          <w:sz w:val="12"/>
          <w:szCs w:val="16"/>
          <w:lang w:eastAsia="zh-CN"/>
        </w:rPr>
        <w:t>&lt;Less relevant text ommited&gt;</w:t>
      </w:r>
    </w:p>
    <w:p w14:paraId="3931DD1F" w14:textId="77777777" w:rsidR="002D26CD" w:rsidRPr="00B86063" w:rsidRDefault="002D26CD"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2D1DAE43" w14:textId="77777777" w:rsidR="00B86063" w:rsidRPr="004B7FD7"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4B7FD7">
        <w:rPr>
          <w:rFonts w:ascii="Courier New" w:eastAsia="Times New Roman" w:hAnsi="Courier New" w:cs="Times New Roman"/>
          <w:noProof/>
          <w:color w:val="FF0000"/>
          <w:sz w:val="12"/>
          <w:szCs w:val="16"/>
          <w:lang w:eastAsia="zh-CN"/>
        </w:rPr>
        <w:t>SRI-PUSCH-PowerControl ::=          SEQUENCE {</w:t>
      </w:r>
    </w:p>
    <w:p w14:paraId="66B31DA0" w14:textId="77777777" w:rsidR="00B86063" w:rsidRPr="004B7FD7"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4B7FD7">
        <w:rPr>
          <w:rFonts w:ascii="Courier New" w:eastAsia="Times New Roman" w:hAnsi="Courier New" w:cs="Times New Roman"/>
          <w:noProof/>
          <w:color w:val="FF0000"/>
          <w:sz w:val="12"/>
          <w:szCs w:val="16"/>
          <w:lang w:eastAsia="zh-CN"/>
        </w:rPr>
        <w:t xml:space="preserve">    sri-PUSCH-PowerControlId            SRI-PUSCH-PowerControlId,</w:t>
      </w:r>
    </w:p>
    <w:p w14:paraId="00846270" w14:textId="77777777" w:rsidR="00B86063" w:rsidRPr="004B7FD7"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4B7FD7">
        <w:rPr>
          <w:rFonts w:ascii="Courier New" w:eastAsia="Times New Roman" w:hAnsi="Courier New" w:cs="Times New Roman"/>
          <w:noProof/>
          <w:color w:val="FF0000"/>
          <w:sz w:val="12"/>
          <w:szCs w:val="16"/>
          <w:lang w:eastAsia="zh-CN"/>
        </w:rPr>
        <w:t xml:space="preserve">    sri-PUSCH-PathlossReferenceRS-Id    PUSCH-PathlossReferenceRS-Id,</w:t>
      </w:r>
    </w:p>
    <w:p w14:paraId="71C117F5" w14:textId="77777777" w:rsidR="00B86063" w:rsidRPr="004B7FD7"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4B7FD7">
        <w:rPr>
          <w:rFonts w:ascii="Courier New" w:eastAsia="Times New Roman" w:hAnsi="Courier New" w:cs="Times New Roman"/>
          <w:noProof/>
          <w:color w:val="FF0000"/>
          <w:sz w:val="12"/>
          <w:szCs w:val="16"/>
          <w:lang w:eastAsia="zh-CN"/>
        </w:rPr>
        <w:t xml:space="preserve">    sri-P0-PUSCH-AlphaSetId             P0-PUSCH-AlphaSetId,</w:t>
      </w:r>
    </w:p>
    <w:p w14:paraId="17C117D4" w14:textId="77777777" w:rsidR="00B86063" w:rsidRPr="004B7FD7"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4B7FD7">
        <w:rPr>
          <w:rFonts w:ascii="Courier New" w:eastAsia="Times New Roman" w:hAnsi="Courier New" w:cs="Times New Roman"/>
          <w:noProof/>
          <w:color w:val="FF0000"/>
          <w:sz w:val="12"/>
          <w:szCs w:val="16"/>
          <w:lang w:eastAsia="zh-CN"/>
        </w:rPr>
        <w:t xml:space="preserve">    sri-PUSCH-ClosedLoopIndex           ENUMERATED { i0, i1 }</w:t>
      </w:r>
    </w:p>
    <w:p w14:paraId="65BBEEC3" w14:textId="77777777" w:rsidR="00B86063" w:rsidRPr="002C3EE4"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sv-SE" w:eastAsia="zh-CN"/>
        </w:rPr>
      </w:pPr>
      <w:r w:rsidRPr="002C3EE4">
        <w:rPr>
          <w:rFonts w:ascii="Courier New" w:eastAsia="Times New Roman" w:hAnsi="Courier New" w:cs="Times New Roman"/>
          <w:noProof/>
          <w:color w:val="FF0000"/>
          <w:sz w:val="12"/>
          <w:szCs w:val="16"/>
          <w:lang w:val="sv-SE" w:eastAsia="zh-CN"/>
        </w:rPr>
        <w:t>}</w:t>
      </w:r>
    </w:p>
    <w:p w14:paraId="75C3AB5E" w14:textId="77777777" w:rsidR="00B86063" w:rsidRPr="002C3EE4"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sv-SE" w:eastAsia="zh-CN"/>
        </w:rPr>
      </w:pPr>
    </w:p>
    <w:p w14:paraId="6E923101" w14:textId="77777777" w:rsidR="00B86063" w:rsidRPr="002C3EE4"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sv-SE" w:eastAsia="zh-CN"/>
        </w:rPr>
      </w:pPr>
      <w:r w:rsidRPr="002C3EE4">
        <w:rPr>
          <w:rFonts w:ascii="Courier New" w:eastAsia="Times New Roman" w:hAnsi="Courier New" w:cs="Times New Roman"/>
          <w:noProof/>
          <w:color w:val="FF0000"/>
          <w:sz w:val="12"/>
          <w:szCs w:val="16"/>
          <w:lang w:val="sv-SE" w:eastAsia="zh-CN"/>
        </w:rPr>
        <w:t>SRI-PUSCH-PowerControlId ::=        INTEGER (0..maxNrofSRI-PUSCH-Mappings-1)</w:t>
      </w:r>
    </w:p>
    <w:p w14:paraId="796ED6F1" w14:textId="77777777" w:rsidR="00B86063" w:rsidRPr="002C3EE4"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sv-SE" w:eastAsia="zh-CN"/>
        </w:rPr>
      </w:pPr>
    </w:p>
    <w:p w14:paraId="758CC2DD" w14:textId="77777777" w:rsidR="002D26CD" w:rsidRPr="004B7FD7" w:rsidRDefault="002D26CD" w:rsidP="002D26C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0000FF"/>
          <w:sz w:val="12"/>
          <w:szCs w:val="16"/>
          <w:lang w:eastAsia="zh-CN"/>
        </w:rPr>
      </w:pPr>
      <w:r w:rsidRPr="004B7FD7">
        <w:rPr>
          <w:rFonts w:ascii="Courier New" w:eastAsia="Times New Roman" w:hAnsi="Courier New" w:cs="Times New Roman"/>
          <w:noProof/>
          <w:color w:val="0000FF"/>
          <w:sz w:val="12"/>
          <w:szCs w:val="16"/>
          <w:lang w:eastAsia="zh-CN"/>
        </w:rPr>
        <w:t>&lt;Less relevant text ommited&gt;</w:t>
      </w:r>
    </w:p>
    <w:p w14:paraId="2D813622"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51068686"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color w:val="808080"/>
          <w:sz w:val="12"/>
          <w:szCs w:val="16"/>
          <w:lang w:eastAsia="zh-CN"/>
        </w:rPr>
        <w:t>-- TAG-PUSCH-POWERCONTROL-STOP</w:t>
      </w:r>
    </w:p>
    <w:p w14:paraId="0263AA29"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color w:val="808080"/>
          <w:sz w:val="12"/>
          <w:szCs w:val="16"/>
          <w:lang w:eastAsia="zh-CN"/>
        </w:rPr>
        <w:t>-- ASN1STOP</w:t>
      </w:r>
    </w:p>
    <w:p w14:paraId="676A9CAB" w14:textId="77777777" w:rsidR="00B86063" w:rsidRDefault="00B86063" w:rsidP="0017360A">
      <w:pPr>
        <w:pStyle w:val="BodyText"/>
      </w:pPr>
    </w:p>
    <w:p w14:paraId="734A3252" w14:textId="4037A023" w:rsidR="00A00D91" w:rsidRDefault="00EF177A" w:rsidP="00B749EF">
      <w:pPr>
        <w:pStyle w:val="BodyText"/>
      </w:pPr>
      <w:r>
        <w:t>During</w:t>
      </w:r>
      <w:r w:rsidR="00B749EF">
        <w:t xml:space="preserve"> the previous meetings it </w:t>
      </w:r>
      <w:r>
        <w:t>was</w:t>
      </w:r>
      <w:r w:rsidR="00B749EF">
        <w:t xml:space="preserve"> decided</w:t>
      </w:r>
      <w:r>
        <w:t xml:space="preserve"> that</w:t>
      </w:r>
      <w:r w:rsidR="00B749EF">
        <w:t xml:space="preserve"> in a single TRP scenario</w:t>
      </w:r>
      <w:r w:rsidR="00653FCD">
        <w:t>,</w:t>
      </w:r>
      <w:r w:rsidR="00B749EF">
        <w:t xml:space="preserve"> there </w:t>
      </w:r>
      <w:r w:rsidR="00653FCD">
        <w:t>will be</w:t>
      </w:r>
      <w:r w:rsidR="00B749EF">
        <w:t xml:space="preserve"> only one SRI field present in </w:t>
      </w:r>
      <w:r w:rsidR="00653FCD">
        <w:t xml:space="preserve">the </w:t>
      </w:r>
      <w:r w:rsidR="00B749EF">
        <w:t xml:space="preserve">scheduling </w:t>
      </w:r>
      <w:r w:rsidR="00B749EF" w:rsidRPr="00416753">
        <w:t xml:space="preserve">DCI </w:t>
      </w:r>
      <w:r w:rsidR="00B749EF">
        <w:t xml:space="preserve">or </w:t>
      </w:r>
      <w:r w:rsidR="00653FCD">
        <w:t xml:space="preserve">the </w:t>
      </w:r>
      <w:r w:rsidR="00B749EF">
        <w:t>RRC configured grant (</w:t>
      </w:r>
      <w:proofErr w:type="spellStart"/>
      <w:r w:rsidR="00B749EF" w:rsidRPr="0014200E">
        <w:rPr>
          <w:i/>
          <w:iCs/>
        </w:rPr>
        <w:t>rrc-ConfiguredUplinkGrant</w:t>
      </w:r>
      <w:proofErr w:type="spellEnd"/>
      <w:r w:rsidR="00B749EF">
        <w:t>)</w:t>
      </w:r>
      <w:r w:rsidR="00653FCD">
        <w:t xml:space="preserve"> for a PUSCH transmission</w:t>
      </w:r>
      <w:r w:rsidR="00B749EF">
        <w:t>, assuming the corresponding SRS resource sets comprising more than one SRS resources (</w:t>
      </w:r>
      <w:proofErr w:type="spellStart"/>
      <w:r w:rsidR="00B749EF">
        <w:t>othwerwise</w:t>
      </w:r>
      <w:proofErr w:type="spellEnd"/>
      <w:r w:rsidR="00B749EF">
        <w:t xml:space="preserve"> no SRI field </w:t>
      </w:r>
      <w:r w:rsidR="00E5493F">
        <w:t xml:space="preserve">is </w:t>
      </w:r>
      <w:r w:rsidR="00B749EF">
        <w:t xml:space="preserve">present in </w:t>
      </w:r>
      <w:r w:rsidR="00653FCD">
        <w:t xml:space="preserve">the </w:t>
      </w:r>
      <w:r w:rsidR="00B749EF">
        <w:t xml:space="preserve">UL DCI or </w:t>
      </w:r>
      <w:r w:rsidR="00653FCD">
        <w:t xml:space="preserve">the </w:t>
      </w:r>
      <w:r w:rsidR="00B749EF">
        <w:t xml:space="preserve">RRC configured grant). </w:t>
      </w:r>
      <w:r>
        <w:t xml:space="preserve">This agreement implies that only one set of power control parameters </w:t>
      </w:r>
      <w:r w:rsidR="00734B49">
        <w:t xml:space="preserve">in an </w:t>
      </w:r>
      <w:r w:rsidR="00734B49" w:rsidRPr="00C75ED2">
        <w:rPr>
          <w:i/>
          <w:iCs/>
        </w:rPr>
        <w:t>SRI-PUSCH-</w:t>
      </w:r>
      <w:proofErr w:type="spellStart"/>
      <w:r w:rsidR="00734B49" w:rsidRPr="00C75ED2">
        <w:rPr>
          <w:i/>
          <w:iCs/>
        </w:rPr>
        <w:t>PowerControl</w:t>
      </w:r>
      <w:proofErr w:type="spellEnd"/>
      <w:r w:rsidR="00734B49">
        <w:t xml:space="preserve"> IE </w:t>
      </w:r>
      <w:r>
        <w:t xml:space="preserve">can be indicated to the UE through the SRI. Consequently, for PUSCH transmission across SBFD and non-SBFD symbols in multiple slots, </w:t>
      </w:r>
      <w:r w:rsidR="00653FCD">
        <w:t xml:space="preserve">it is necessary </w:t>
      </w:r>
      <w:r>
        <w:t xml:space="preserve">to introduce </w:t>
      </w:r>
      <w:r w:rsidR="00653FCD">
        <w:t>a second</w:t>
      </w:r>
      <w:r>
        <w:t xml:space="preserve"> </w:t>
      </w:r>
      <w:r w:rsidRPr="00EF177A">
        <w:rPr>
          <w:i/>
          <w:iCs/>
        </w:rPr>
        <w:t>sri-P0-PUSCH-AlphaSetId</w:t>
      </w:r>
      <w:r>
        <w:t xml:space="preserve"> and a second </w:t>
      </w:r>
      <w:proofErr w:type="spellStart"/>
      <w:r w:rsidRPr="00EF177A">
        <w:rPr>
          <w:i/>
          <w:iCs/>
        </w:rPr>
        <w:t>sri</w:t>
      </w:r>
      <w:proofErr w:type="spellEnd"/>
      <w:r w:rsidRPr="00EF177A">
        <w:rPr>
          <w:i/>
          <w:iCs/>
        </w:rPr>
        <w:t>-PUSCH-</w:t>
      </w:r>
      <w:proofErr w:type="spellStart"/>
      <w:r w:rsidRPr="00EF177A">
        <w:rPr>
          <w:i/>
          <w:iCs/>
        </w:rPr>
        <w:t>ClosedLoopIndex</w:t>
      </w:r>
      <w:proofErr w:type="spellEnd"/>
      <w:r w:rsidRPr="00EF177A">
        <w:t xml:space="preserve"> </w:t>
      </w:r>
      <w:r w:rsidR="00095853">
        <w:t>in</w:t>
      </w:r>
      <w:r w:rsidR="00653FCD" w:rsidRPr="00653FCD">
        <w:t xml:space="preserve"> </w:t>
      </w:r>
      <w:r w:rsidR="00C75ED2">
        <w:t xml:space="preserve">the </w:t>
      </w:r>
      <w:r w:rsidRPr="00C75ED2">
        <w:rPr>
          <w:i/>
          <w:iCs/>
        </w:rPr>
        <w:t>SRI-PUSCH-</w:t>
      </w:r>
      <w:proofErr w:type="spellStart"/>
      <w:r w:rsidRPr="00C75ED2">
        <w:rPr>
          <w:i/>
          <w:iCs/>
        </w:rPr>
        <w:t>PowerControl</w:t>
      </w:r>
      <w:proofErr w:type="spellEnd"/>
      <w:r>
        <w:t xml:space="preserve"> IE</w:t>
      </w:r>
      <w:r w:rsidR="00C75ED2">
        <w:t xml:space="preserve">, </w:t>
      </w:r>
      <w:proofErr w:type="gramStart"/>
      <w:r w:rsidR="00C75ED2">
        <w:t>so as to</w:t>
      </w:r>
      <w:proofErr w:type="gramEnd"/>
      <w:r w:rsidR="00C75ED2">
        <w:t xml:space="preserve"> </w:t>
      </w:r>
      <w:r>
        <w:t xml:space="preserve">support </w:t>
      </w:r>
      <w:r w:rsidRPr="00EF177A">
        <w:t>separate UL power control</w:t>
      </w:r>
      <w:r>
        <w:t xml:space="preserve"> in SBFD and non-SBFD symbols.</w:t>
      </w:r>
    </w:p>
    <w:p w14:paraId="77ECC9D7" w14:textId="5AB7B5A7" w:rsidR="00C75ED2" w:rsidRDefault="002150F6" w:rsidP="00B749EF">
      <w:pPr>
        <w:pStyle w:val="BodyText"/>
      </w:pPr>
      <w:r>
        <w:t>With this enhancement, i</w:t>
      </w:r>
      <w:r w:rsidR="00A00D91" w:rsidRPr="00C75ED2">
        <w:t xml:space="preserve">n SBFD operation, the first </w:t>
      </w:r>
      <w:r w:rsidR="00A00D91" w:rsidRPr="00EF177A">
        <w:rPr>
          <w:i/>
          <w:iCs/>
        </w:rPr>
        <w:t>sri-P0-PUSCH-AlphaSetId</w:t>
      </w:r>
      <w:r w:rsidR="00A00D91" w:rsidRPr="00C75ED2">
        <w:t xml:space="preserve"> </w:t>
      </w:r>
      <w:r w:rsidR="00A00D91">
        <w:t xml:space="preserve">and the first </w:t>
      </w:r>
      <w:proofErr w:type="spellStart"/>
      <w:r w:rsidR="00A00D91" w:rsidRPr="00EF177A">
        <w:rPr>
          <w:i/>
          <w:iCs/>
        </w:rPr>
        <w:t>sri</w:t>
      </w:r>
      <w:proofErr w:type="spellEnd"/>
      <w:r w:rsidR="00A00D91" w:rsidRPr="00EF177A">
        <w:rPr>
          <w:i/>
          <w:iCs/>
        </w:rPr>
        <w:t>-PUSCH-</w:t>
      </w:r>
      <w:proofErr w:type="spellStart"/>
      <w:r w:rsidR="00A00D91" w:rsidRPr="00EF177A">
        <w:rPr>
          <w:i/>
          <w:iCs/>
        </w:rPr>
        <w:t>ClosedLoopIndex</w:t>
      </w:r>
      <w:proofErr w:type="spellEnd"/>
      <w:r w:rsidR="00A00D91" w:rsidRPr="00C75ED2">
        <w:t xml:space="preserve"> in the </w:t>
      </w:r>
      <w:r w:rsidR="00A00D91" w:rsidRPr="00C75ED2">
        <w:rPr>
          <w:i/>
          <w:iCs/>
        </w:rPr>
        <w:t>SRI-PUSCH-</w:t>
      </w:r>
      <w:proofErr w:type="spellStart"/>
      <w:r w:rsidR="00A00D91" w:rsidRPr="00C75ED2">
        <w:rPr>
          <w:i/>
          <w:iCs/>
        </w:rPr>
        <w:t>PowerControl</w:t>
      </w:r>
      <w:proofErr w:type="spellEnd"/>
      <w:r w:rsidR="00A00D91" w:rsidRPr="00C75ED2">
        <w:t xml:space="preserve"> IE </w:t>
      </w:r>
      <w:r w:rsidR="004311DA">
        <w:t xml:space="preserve">can </w:t>
      </w:r>
      <w:r w:rsidR="00A00D91" w:rsidRPr="00C75ED2">
        <w:t xml:space="preserve">be used for </w:t>
      </w:r>
      <w:r w:rsidR="00A00D91">
        <w:t>PUSCH</w:t>
      </w:r>
      <w:r w:rsidR="00A00D91" w:rsidRPr="00C75ED2">
        <w:t xml:space="preserve"> transmission in non-SBFD symbols. The second </w:t>
      </w:r>
      <w:r w:rsidR="00A00D91" w:rsidRPr="00EF177A">
        <w:rPr>
          <w:i/>
          <w:iCs/>
        </w:rPr>
        <w:t>sri-P0-PUSCH-AlphaSetId</w:t>
      </w:r>
      <w:r w:rsidR="00A00D91" w:rsidRPr="00C75ED2">
        <w:t xml:space="preserve"> </w:t>
      </w:r>
      <w:r w:rsidR="00A00D91">
        <w:t xml:space="preserve">and </w:t>
      </w:r>
      <w:proofErr w:type="spellStart"/>
      <w:r w:rsidR="00A00D91" w:rsidRPr="00EF177A">
        <w:rPr>
          <w:i/>
          <w:iCs/>
        </w:rPr>
        <w:t>sri</w:t>
      </w:r>
      <w:proofErr w:type="spellEnd"/>
      <w:r w:rsidR="00A00D91" w:rsidRPr="00EF177A">
        <w:rPr>
          <w:i/>
          <w:iCs/>
        </w:rPr>
        <w:t>-PUSCH-</w:t>
      </w:r>
      <w:proofErr w:type="spellStart"/>
      <w:r w:rsidR="00A00D91" w:rsidRPr="00EF177A">
        <w:rPr>
          <w:i/>
          <w:iCs/>
        </w:rPr>
        <w:t>ClosedLoopIndex</w:t>
      </w:r>
      <w:proofErr w:type="spellEnd"/>
      <w:r w:rsidR="00A00D91" w:rsidRPr="00C75ED2">
        <w:t xml:space="preserve"> in the </w:t>
      </w:r>
      <w:r w:rsidR="00A00D91" w:rsidRPr="00C75ED2">
        <w:rPr>
          <w:i/>
          <w:iCs/>
        </w:rPr>
        <w:t>SRI-PUSCH-</w:t>
      </w:r>
      <w:proofErr w:type="spellStart"/>
      <w:r w:rsidR="00A00D91" w:rsidRPr="00C75ED2">
        <w:rPr>
          <w:i/>
          <w:iCs/>
        </w:rPr>
        <w:t>PowerControl</w:t>
      </w:r>
      <w:proofErr w:type="spellEnd"/>
      <w:r w:rsidR="00A00D91" w:rsidRPr="00C75ED2">
        <w:t xml:space="preserve"> IE is optional</w:t>
      </w:r>
      <w:r w:rsidR="000A307E">
        <w:t>,</w:t>
      </w:r>
      <w:r w:rsidR="00A00D91" w:rsidRPr="00C75ED2">
        <w:t xml:space="preserve"> depend</w:t>
      </w:r>
      <w:r w:rsidR="000A307E">
        <w:t>ing</w:t>
      </w:r>
      <w:r w:rsidR="00A00D91" w:rsidRPr="00C75ED2">
        <w:t xml:space="preserve"> on whether the </w:t>
      </w:r>
      <w:r w:rsidR="000A307E" w:rsidRPr="000A307E">
        <w:rPr>
          <w:i/>
          <w:iCs/>
        </w:rPr>
        <w:t>SRI-PUSCH-</w:t>
      </w:r>
      <w:proofErr w:type="spellStart"/>
      <w:r w:rsidR="000A307E" w:rsidRPr="000A307E">
        <w:rPr>
          <w:i/>
          <w:iCs/>
        </w:rPr>
        <w:t>PowerControl</w:t>
      </w:r>
      <w:proofErr w:type="spellEnd"/>
      <w:r w:rsidR="00A00D91">
        <w:t xml:space="preserve"> </w:t>
      </w:r>
      <w:r w:rsidR="000A307E">
        <w:t>can be</w:t>
      </w:r>
      <w:r w:rsidR="00A00D91" w:rsidRPr="00C75ED2">
        <w:t xml:space="preserve"> used for transmission in SBFD symbols, as well as whether distinct power control parameters are needed for SBFD and non-SBFD symbols. If the second set of </w:t>
      </w:r>
      <w:r w:rsidR="00A00D91">
        <w:t>the parameters are</w:t>
      </w:r>
      <w:r w:rsidR="00A00D91" w:rsidRPr="00C75ED2">
        <w:t xml:space="preserve"> absent in the </w:t>
      </w:r>
      <w:r w:rsidR="00A00D91" w:rsidRPr="005455C6">
        <w:rPr>
          <w:i/>
          <w:iCs/>
        </w:rPr>
        <w:t>SRI-PUSCH-</w:t>
      </w:r>
      <w:proofErr w:type="spellStart"/>
      <w:r w:rsidR="00A00D91" w:rsidRPr="005455C6">
        <w:rPr>
          <w:i/>
          <w:iCs/>
        </w:rPr>
        <w:t>PowerControl</w:t>
      </w:r>
      <w:proofErr w:type="spellEnd"/>
      <w:r w:rsidR="00A00D91" w:rsidRPr="00C75ED2">
        <w:t xml:space="preserve">, uplink power control should be performed according to the first (legacy) set of </w:t>
      </w:r>
      <w:r w:rsidR="00A00D91">
        <w:t xml:space="preserve">the parameters </w:t>
      </w:r>
      <w:r w:rsidR="00A00D91" w:rsidRPr="00C75ED2">
        <w:t>in both SBFD and non-SBFD symbols.</w:t>
      </w:r>
    </w:p>
    <w:p w14:paraId="2E4B5E63" w14:textId="68C007EC" w:rsidR="00C75ED2" w:rsidRDefault="004C16D2" w:rsidP="00C75ED2">
      <w:pPr>
        <w:pStyle w:val="Proposal"/>
      </w:pPr>
      <w:bookmarkStart w:id="40" w:name="_Toc194089815"/>
      <w:r>
        <w:t>When</w:t>
      </w:r>
      <w:r w:rsidR="00A00D91">
        <w:t xml:space="preserve"> </w:t>
      </w:r>
      <w:r w:rsidR="00801460">
        <w:t xml:space="preserve">the </w:t>
      </w:r>
      <w:r>
        <w:t xml:space="preserve">UE is not configured with unified TCI state, for </w:t>
      </w:r>
      <w:r w:rsidR="00A00D91">
        <w:t>PUSCH transmission across SBFD and non-SBFD symbols in multiple slots, a</w:t>
      </w:r>
      <w:r w:rsidR="00C75ED2">
        <w:t xml:space="preserve"> second </w:t>
      </w:r>
      <w:r w:rsidR="00C75ED2" w:rsidRPr="00EF177A">
        <w:rPr>
          <w:i/>
          <w:iCs/>
        </w:rPr>
        <w:t>sri-P0-PUSCH-AlphaSetId</w:t>
      </w:r>
      <w:r w:rsidR="00C75ED2" w:rsidRPr="00C75ED2">
        <w:t xml:space="preserve"> </w:t>
      </w:r>
      <w:r w:rsidR="00C75ED2">
        <w:t xml:space="preserve">and a second </w:t>
      </w:r>
      <w:proofErr w:type="spellStart"/>
      <w:r w:rsidR="00C75ED2" w:rsidRPr="00EF177A">
        <w:rPr>
          <w:i/>
          <w:iCs/>
        </w:rPr>
        <w:t>sri</w:t>
      </w:r>
      <w:proofErr w:type="spellEnd"/>
      <w:r w:rsidR="00C75ED2" w:rsidRPr="00EF177A">
        <w:rPr>
          <w:i/>
          <w:iCs/>
        </w:rPr>
        <w:t>-PUSCH-</w:t>
      </w:r>
      <w:proofErr w:type="spellStart"/>
      <w:r w:rsidR="00C75ED2" w:rsidRPr="00EF177A">
        <w:rPr>
          <w:i/>
          <w:iCs/>
        </w:rPr>
        <w:t>ClosedLoopIndex</w:t>
      </w:r>
      <w:proofErr w:type="spellEnd"/>
      <w:r w:rsidR="00C75ED2" w:rsidRPr="00C75ED2">
        <w:t xml:space="preserve"> are introduced in </w:t>
      </w:r>
      <w:r w:rsidR="00C75ED2" w:rsidRPr="00A00D91">
        <w:rPr>
          <w:i/>
          <w:iCs/>
        </w:rPr>
        <w:t>SRI-PUSCH-</w:t>
      </w:r>
      <w:proofErr w:type="spellStart"/>
      <w:r w:rsidR="00C75ED2" w:rsidRPr="00A00D91">
        <w:rPr>
          <w:i/>
          <w:iCs/>
        </w:rPr>
        <w:t>PowerControl</w:t>
      </w:r>
      <w:proofErr w:type="spellEnd"/>
      <w:r w:rsidR="00A00D91">
        <w:t>.</w:t>
      </w:r>
      <w:r w:rsidR="00F33BEF">
        <w:t xml:space="preserve"> The first set of the parameters is used for PUSCH transmission in non-SBFD symbols and the second for PUSC</w:t>
      </w:r>
      <w:r w:rsidR="00AB41BC">
        <w:t>H</w:t>
      </w:r>
      <w:r w:rsidR="00F33BEF">
        <w:t xml:space="preserve"> transmission in SBFD symbols.</w:t>
      </w:r>
      <w:r w:rsidR="006F7EB9">
        <w:t xml:space="preserve"> If the second set of the parameters are absent, </w:t>
      </w:r>
      <w:r w:rsidR="006F7EB9" w:rsidRPr="006F7EB9">
        <w:t>uplink power control should be performed according to the first (legacy) set of the parameters in both SBFD and non-SBFD symbols</w:t>
      </w:r>
      <w:r w:rsidR="006F7EB9">
        <w:t>.</w:t>
      </w:r>
      <w:bookmarkEnd w:id="40"/>
    </w:p>
    <w:p w14:paraId="5486A534" w14:textId="7FA812FA" w:rsidR="00C75ED2" w:rsidRDefault="00C75ED2" w:rsidP="00C75ED2">
      <w:pPr>
        <w:pStyle w:val="BodyText"/>
      </w:pPr>
    </w:p>
    <w:p w14:paraId="418A3428" w14:textId="7837B0E5" w:rsidR="00BF022A" w:rsidRPr="0075426E" w:rsidRDefault="00BF022A" w:rsidP="00C75ED2">
      <w:pPr>
        <w:pStyle w:val="BodyText"/>
        <w:rPr>
          <w:b/>
          <w:bCs/>
          <w:u w:val="single"/>
        </w:rPr>
      </w:pPr>
      <w:r w:rsidRPr="0075426E">
        <w:rPr>
          <w:b/>
          <w:bCs/>
          <w:u w:val="single"/>
        </w:rPr>
        <w:t>PUCCH</w:t>
      </w:r>
    </w:p>
    <w:p w14:paraId="09933B09" w14:textId="4A87566E" w:rsidR="00E3114A" w:rsidRDefault="00085A9C" w:rsidP="00C75ED2">
      <w:pPr>
        <w:pStyle w:val="BodyText"/>
      </w:pPr>
      <w:r>
        <w:t xml:space="preserve">In </w:t>
      </w:r>
      <w:r w:rsidR="00E3114A">
        <w:t>a single TRP scenario, a UE is</w:t>
      </w:r>
      <w:r>
        <w:t xml:space="preserve"> configured with a list of PUCCH resources (</w:t>
      </w:r>
      <w:r w:rsidRPr="00085A9C">
        <w:rPr>
          <w:i/>
          <w:iCs/>
        </w:rPr>
        <w:t>PUCCH-Resource</w:t>
      </w:r>
      <w:r>
        <w:t xml:space="preserve">) and a list of </w:t>
      </w:r>
      <w:r w:rsidR="00E3114A">
        <w:t>spatial relation info (</w:t>
      </w:r>
      <w:r w:rsidR="00E3114A" w:rsidRPr="00E3114A">
        <w:rPr>
          <w:i/>
          <w:iCs/>
        </w:rPr>
        <w:t>PUCCH-</w:t>
      </w:r>
      <w:proofErr w:type="spellStart"/>
      <w:r w:rsidR="00E3114A" w:rsidRPr="00E3114A">
        <w:rPr>
          <w:i/>
          <w:iCs/>
        </w:rPr>
        <w:t>SpatialRelationInfo</w:t>
      </w:r>
      <w:proofErr w:type="spellEnd"/>
      <w:r w:rsidR="00E3114A">
        <w:t>)</w:t>
      </w:r>
      <w:r>
        <w:t xml:space="preserve"> by RRC. In addition, the UE is indicated with one configured spatial relation info </w:t>
      </w:r>
      <w:r w:rsidR="00E3114A">
        <w:t xml:space="preserve">for </w:t>
      </w:r>
      <w:r>
        <w:t>a</w:t>
      </w:r>
      <w:r w:rsidR="00E3114A">
        <w:t xml:space="preserve"> </w:t>
      </w:r>
      <w:r>
        <w:t xml:space="preserve">configured </w:t>
      </w:r>
      <w:r w:rsidR="00E3114A">
        <w:t xml:space="preserve">PUCCH </w:t>
      </w:r>
      <w:r>
        <w:t>resource by MAC-CE, wherein the indicated spatial relation info</w:t>
      </w:r>
      <w:r w:rsidR="00E3114A">
        <w:t xml:space="preserve"> specifies the power control parameters that the UE should apply to </w:t>
      </w:r>
      <w:r w:rsidR="00EE0463">
        <w:t xml:space="preserve">setup and </w:t>
      </w:r>
      <w:r w:rsidR="00E3114A">
        <w:t>adjust the transmission power for the PUCCH</w:t>
      </w:r>
      <w:r>
        <w:t xml:space="preserve"> resource</w:t>
      </w:r>
      <w:r w:rsidR="00E3114A">
        <w:t>.</w:t>
      </w:r>
      <w:r w:rsidR="00AB41BC">
        <w:t xml:space="preserve"> See the ASN.1 code below for the power control parameters in the </w:t>
      </w:r>
      <w:r w:rsidR="00AB41BC" w:rsidRPr="00AB41BC">
        <w:rPr>
          <w:i/>
          <w:iCs/>
        </w:rPr>
        <w:t>PUCCH-</w:t>
      </w:r>
      <w:proofErr w:type="spellStart"/>
      <w:r w:rsidR="00AB41BC" w:rsidRPr="00AB41BC">
        <w:rPr>
          <w:i/>
          <w:iCs/>
        </w:rPr>
        <w:t>SpatialRelationInfo</w:t>
      </w:r>
      <w:proofErr w:type="spellEnd"/>
      <w:r w:rsidR="00AB41BC">
        <w:t xml:space="preserve"> IE.</w:t>
      </w:r>
    </w:p>
    <w:p w14:paraId="2634D711"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E3114A">
        <w:rPr>
          <w:rFonts w:ascii="Courier New" w:eastAsia="Times New Roman" w:hAnsi="Courier New" w:cs="Times New Roman"/>
          <w:noProof/>
          <w:color w:val="808080"/>
          <w:sz w:val="12"/>
          <w:szCs w:val="16"/>
          <w:lang w:eastAsia="zh-CN"/>
        </w:rPr>
        <w:t>-- ASN1START</w:t>
      </w:r>
    </w:p>
    <w:p w14:paraId="542B8057"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E3114A">
        <w:rPr>
          <w:rFonts w:ascii="Courier New" w:eastAsia="Times New Roman" w:hAnsi="Courier New" w:cs="Times New Roman"/>
          <w:noProof/>
          <w:color w:val="808080"/>
          <w:sz w:val="12"/>
          <w:szCs w:val="16"/>
          <w:lang w:eastAsia="zh-CN"/>
        </w:rPr>
        <w:t>-- TAG-PUCCH-SPATIALRELATIONINFO-START</w:t>
      </w:r>
    </w:p>
    <w:p w14:paraId="23E7694A"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7FBF13FF"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sz w:val="12"/>
          <w:szCs w:val="16"/>
          <w:lang w:eastAsia="zh-CN"/>
        </w:rPr>
        <w:t xml:space="preserve">PUCCH-SpatialRelationInfo ::=           </w:t>
      </w:r>
      <w:r w:rsidRPr="00E3114A">
        <w:rPr>
          <w:rFonts w:ascii="Courier New" w:eastAsia="Times New Roman" w:hAnsi="Courier New" w:cs="Times New Roman"/>
          <w:noProof/>
          <w:color w:val="993366"/>
          <w:sz w:val="12"/>
          <w:szCs w:val="16"/>
          <w:lang w:eastAsia="zh-CN"/>
        </w:rPr>
        <w:t>SEQUENCE</w:t>
      </w:r>
      <w:r w:rsidRPr="00E3114A">
        <w:rPr>
          <w:rFonts w:ascii="Courier New" w:eastAsia="Times New Roman" w:hAnsi="Courier New" w:cs="Times New Roman"/>
          <w:noProof/>
          <w:sz w:val="12"/>
          <w:szCs w:val="16"/>
          <w:lang w:eastAsia="zh-CN"/>
        </w:rPr>
        <w:t xml:space="preserve"> {</w:t>
      </w:r>
    </w:p>
    <w:p w14:paraId="606F0EDA"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sz w:val="12"/>
          <w:szCs w:val="16"/>
          <w:lang w:eastAsia="zh-CN"/>
        </w:rPr>
        <w:t xml:space="preserve">    pucch-SpatialRelationInfoId         PUCCH-SpatialRelationInfoId,</w:t>
      </w:r>
    </w:p>
    <w:p w14:paraId="1F99ACB8"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E3114A">
        <w:rPr>
          <w:rFonts w:ascii="Courier New" w:eastAsia="Times New Roman" w:hAnsi="Courier New" w:cs="Times New Roman"/>
          <w:noProof/>
          <w:sz w:val="12"/>
          <w:szCs w:val="16"/>
          <w:lang w:eastAsia="zh-CN"/>
        </w:rPr>
        <w:t xml:space="preserve">    servingCellId                           ServCellIndex                                                    </w:t>
      </w:r>
      <w:r w:rsidRPr="00E3114A">
        <w:rPr>
          <w:rFonts w:ascii="Courier New" w:eastAsia="Times New Roman" w:hAnsi="Courier New" w:cs="Times New Roman"/>
          <w:noProof/>
          <w:color w:val="993366"/>
          <w:sz w:val="12"/>
          <w:szCs w:val="16"/>
          <w:lang w:eastAsia="zh-CN"/>
        </w:rPr>
        <w:t>OPTIONAL</w:t>
      </w:r>
      <w:r w:rsidRPr="00E3114A">
        <w:rPr>
          <w:rFonts w:ascii="Courier New" w:eastAsia="Times New Roman" w:hAnsi="Courier New" w:cs="Times New Roman"/>
          <w:noProof/>
          <w:sz w:val="12"/>
          <w:szCs w:val="16"/>
          <w:lang w:eastAsia="zh-CN"/>
        </w:rPr>
        <w:t xml:space="preserve">,   </w:t>
      </w:r>
      <w:r w:rsidRPr="00E3114A">
        <w:rPr>
          <w:rFonts w:ascii="Courier New" w:eastAsia="Times New Roman" w:hAnsi="Courier New" w:cs="Times New Roman"/>
          <w:noProof/>
          <w:color w:val="808080"/>
          <w:sz w:val="12"/>
          <w:szCs w:val="16"/>
          <w:lang w:eastAsia="zh-CN"/>
        </w:rPr>
        <w:t>-- Need S</w:t>
      </w:r>
    </w:p>
    <w:p w14:paraId="6583DB6B"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sz w:val="12"/>
          <w:szCs w:val="16"/>
          <w:lang w:eastAsia="zh-CN"/>
        </w:rPr>
        <w:t xml:space="preserve">    referenceSignal                         </w:t>
      </w:r>
      <w:r w:rsidRPr="00E3114A">
        <w:rPr>
          <w:rFonts w:ascii="Courier New" w:eastAsia="Times New Roman" w:hAnsi="Courier New" w:cs="Times New Roman"/>
          <w:noProof/>
          <w:color w:val="993366"/>
          <w:sz w:val="12"/>
          <w:szCs w:val="16"/>
          <w:lang w:eastAsia="zh-CN"/>
        </w:rPr>
        <w:t>CHOICE</w:t>
      </w:r>
      <w:r w:rsidRPr="00E3114A">
        <w:rPr>
          <w:rFonts w:ascii="Courier New" w:eastAsia="Times New Roman" w:hAnsi="Courier New" w:cs="Times New Roman"/>
          <w:noProof/>
          <w:sz w:val="12"/>
          <w:szCs w:val="16"/>
          <w:lang w:eastAsia="zh-CN"/>
        </w:rPr>
        <w:t xml:space="preserve"> {</w:t>
      </w:r>
    </w:p>
    <w:p w14:paraId="0E858A24"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sz w:val="12"/>
          <w:szCs w:val="16"/>
          <w:lang w:eastAsia="zh-CN"/>
        </w:rPr>
        <w:t xml:space="preserve">        ssb-Index                               SSB-Index,</w:t>
      </w:r>
    </w:p>
    <w:p w14:paraId="34113AA1"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sz w:val="12"/>
          <w:szCs w:val="16"/>
          <w:lang w:eastAsia="zh-CN"/>
        </w:rPr>
        <w:t xml:space="preserve">        csi-RS-Index                            NZP-CSI-RS-ResourceId,</w:t>
      </w:r>
    </w:p>
    <w:p w14:paraId="14030B22"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sz w:val="12"/>
          <w:szCs w:val="16"/>
          <w:lang w:eastAsia="zh-CN"/>
        </w:rPr>
        <w:t xml:space="preserve">        srs                                     PUCCH-SRS</w:t>
      </w:r>
    </w:p>
    <w:p w14:paraId="53CEC641"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sz w:val="12"/>
          <w:szCs w:val="16"/>
          <w:lang w:eastAsia="zh-CN"/>
        </w:rPr>
        <w:t xml:space="preserve">    },</w:t>
      </w:r>
    </w:p>
    <w:p w14:paraId="3E98A094"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E3114A">
        <w:rPr>
          <w:rFonts w:ascii="Courier New" w:eastAsia="Times New Roman" w:hAnsi="Courier New" w:cs="Times New Roman"/>
          <w:noProof/>
          <w:color w:val="FF0000"/>
          <w:sz w:val="12"/>
          <w:szCs w:val="16"/>
          <w:lang w:eastAsia="zh-CN"/>
        </w:rPr>
        <w:t xml:space="preserve">    </w:t>
      </w:r>
      <w:bookmarkStart w:id="41" w:name="_Hlk193878088"/>
      <w:r w:rsidRPr="00E3114A">
        <w:rPr>
          <w:rFonts w:ascii="Courier New" w:eastAsia="Times New Roman" w:hAnsi="Courier New" w:cs="Times New Roman"/>
          <w:noProof/>
          <w:color w:val="FF0000"/>
          <w:sz w:val="12"/>
          <w:szCs w:val="16"/>
          <w:lang w:eastAsia="zh-CN"/>
        </w:rPr>
        <w:t>pucch-PathlossReferenceRS-Id</w:t>
      </w:r>
      <w:bookmarkEnd w:id="41"/>
      <w:r w:rsidRPr="00E3114A">
        <w:rPr>
          <w:rFonts w:ascii="Courier New" w:eastAsia="Times New Roman" w:hAnsi="Courier New" w:cs="Times New Roman"/>
          <w:noProof/>
          <w:color w:val="FF0000"/>
          <w:sz w:val="12"/>
          <w:szCs w:val="16"/>
          <w:lang w:eastAsia="zh-CN"/>
        </w:rPr>
        <w:t xml:space="preserve">            PUCCH-PathlossReferenceRS-Id,</w:t>
      </w:r>
    </w:p>
    <w:p w14:paraId="00551600"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E3114A">
        <w:rPr>
          <w:rFonts w:ascii="Courier New" w:eastAsia="Times New Roman" w:hAnsi="Courier New" w:cs="Times New Roman"/>
          <w:noProof/>
          <w:color w:val="FF0000"/>
          <w:sz w:val="12"/>
          <w:szCs w:val="16"/>
          <w:lang w:eastAsia="zh-CN"/>
        </w:rPr>
        <w:t xml:space="preserve">    p0-PUCCH-Id                             P0-PUCCH-Id,</w:t>
      </w:r>
    </w:p>
    <w:p w14:paraId="5B39B55F"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color w:val="FF0000"/>
          <w:sz w:val="12"/>
          <w:szCs w:val="16"/>
          <w:lang w:eastAsia="zh-CN"/>
        </w:rPr>
        <w:t xml:space="preserve">    closedLoopIndex                         ENUMERATED { i0, i1 }</w:t>
      </w:r>
    </w:p>
    <w:p w14:paraId="4FEFE045"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sz w:val="12"/>
          <w:szCs w:val="16"/>
          <w:lang w:eastAsia="zh-CN"/>
        </w:rPr>
        <w:t>}</w:t>
      </w:r>
    </w:p>
    <w:p w14:paraId="407B885D"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4F269233" w14:textId="7343A89C"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0000FF"/>
          <w:sz w:val="12"/>
          <w:szCs w:val="16"/>
          <w:lang w:eastAsia="zh-CN"/>
        </w:rPr>
      </w:pPr>
      <w:r w:rsidRPr="00E3114A">
        <w:rPr>
          <w:rFonts w:ascii="Courier New" w:eastAsia="Times New Roman" w:hAnsi="Courier New" w:cs="Times New Roman"/>
          <w:noProof/>
          <w:color w:val="0000FF"/>
          <w:sz w:val="12"/>
          <w:szCs w:val="16"/>
          <w:lang w:eastAsia="zh-CN"/>
        </w:rPr>
        <w:t>&lt;Less relevant text omitted&gt;</w:t>
      </w:r>
    </w:p>
    <w:p w14:paraId="15C386DF"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0919D269"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E3114A">
        <w:rPr>
          <w:rFonts w:ascii="Courier New" w:eastAsia="Times New Roman" w:hAnsi="Courier New" w:cs="Times New Roman"/>
          <w:noProof/>
          <w:color w:val="808080"/>
          <w:sz w:val="12"/>
          <w:szCs w:val="16"/>
          <w:lang w:eastAsia="zh-CN"/>
        </w:rPr>
        <w:t>-- TAG-PUCCH-SPATIALRELATIONINFO-STOP</w:t>
      </w:r>
    </w:p>
    <w:p w14:paraId="3EA9BEDE"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eastAsia="zh-CN"/>
        </w:rPr>
      </w:pPr>
      <w:r w:rsidRPr="00E3114A">
        <w:rPr>
          <w:rFonts w:ascii="Courier New" w:eastAsia="Times New Roman" w:hAnsi="Courier New" w:cs="Times New Roman"/>
          <w:noProof/>
          <w:color w:val="808080"/>
          <w:sz w:val="12"/>
          <w:szCs w:val="16"/>
          <w:lang w:eastAsia="zh-CN"/>
        </w:rPr>
        <w:t>-- ASN1STOP</w:t>
      </w:r>
    </w:p>
    <w:p w14:paraId="79939278" w14:textId="77777777" w:rsidR="00AB41BC" w:rsidRDefault="00AB41BC" w:rsidP="00C75ED2">
      <w:pPr>
        <w:pStyle w:val="BodyText"/>
      </w:pPr>
    </w:p>
    <w:p w14:paraId="54F588E0" w14:textId="34FF19FB" w:rsidR="00AB41BC" w:rsidRDefault="00AB41BC" w:rsidP="00C75ED2">
      <w:pPr>
        <w:pStyle w:val="BodyText"/>
      </w:pPr>
      <w:r>
        <w:t xml:space="preserve">When unified TCI state is not configured to the UE, in SBFD operation, a single PUCCH spatial relation info will be indicated for a PUCCH resource that can be transmitted in both SBFD and non-SBFD symbols. It is necessary to introduce to a second set of power control parameters (i.e., </w:t>
      </w:r>
      <w:proofErr w:type="spellStart"/>
      <w:r w:rsidRPr="00AB41BC">
        <w:rPr>
          <w:i/>
          <w:iCs/>
        </w:rPr>
        <w:t>pucch</w:t>
      </w:r>
      <w:proofErr w:type="spellEnd"/>
      <w:r w:rsidRPr="00AB41BC">
        <w:rPr>
          <w:i/>
          <w:iCs/>
        </w:rPr>
        <w:t>-</w:t>
      </w:r>
      <w:proofErr w:type="spellStart"/>
      <w:r w:rsidRPr="00AB41BC">
        <w:rPr>
          <w:i/>
          <w:iCs/>
        </w:rPr>
        <w:t>PathlossReferenceRS</w:t>
      </w:r>
      <w:proofErr w:type="spellEnd"/>
      <w:r w:rsidRPr="00AB41BC">
        <w:rPr>
          <w:i/>
          <w:iCs/>
        </w:rPr>
        <w:t>-Id</w:t>
      </w:r>
      <w:r>
        <w:t xml:space="preserve">, </w:t>
      </w:r>
      <w:r w:rsidRPr="00AB41BC">
        <w:rPr>
          <w:i/>
          <w:iCs/>
        </w:rPr>
        <w:t>p0-PUCCH-Id</w:t>
      </w:r>
      <w:r>
        <w:t xml:space="preserve"> and </w:t>
      </w:r>
      <w:proofErr w:type="spellStart"/>
      <w:r w:rsidRPr="00AB41BC">
        <w:rPr>
          <w:i/>
          <w:iCs/>
        </w:rPr>
        <w:t>CloseLoopIndex</w:t>
      </w:r>
      <w:proofErr w:type="spellEnd"/>
      <w:r>
        <w:t>) to support separate configuration of power control parameters for PUCCH transmission in SBFD and non-SBFD symbols. T</w:t>
      </w:r>
      <w:r w:rsidRPr="00AB41BC">
        <w:t xml:space="preserve">he first </w:t>
      </w:r>
      <w:r>
        <w:t xml:space="preserve">(legacy) set of the parameters are applicable </w:t>
      </w:r>
      <w:proofErr w:type="spellStart"/>
      <w:r>
        <w:t>to</w:t>
      </w:r>
      <w:r w:rsidRPr="00AB41BC">
        <w:t>PU</w:t>
      </w:r>
      <w:r>
        <w:t>C</w:t>
      </w:r>
      <w:r w:rsidRPr="00AB41BC">
        <w:t>CH</w:t>
      </w:r>
      <w:proofErr w:type="spellEnd"/>
      <w:r w:rsidRPr="00AB41BC">
        <w:t xml:space="preserve"> transmission in non-SBFD symbols. The second </w:t>
      </w:r>
      <w:r>
        <w:t>set of the parameters</w:t>
      </w:r>
      <w:r w:rsidRPr="00AB41BC">
        <w:t xml:space="preserve"> </w:t>
      </w:r>
      <w:r>
        <w:t>are</w:t>
      </w:r>
      <w:r w:rsidRPr="00AB41BC">
        <w:t xml:space="preserve"> optional</w:t>
      </w:r>
      <w:r w:rsidR="00657410">
        <w:t xml:space="preserve">, </w:t>
      </w:r>
      <w:r w:rsidRPr="00AB41BC">
        <w:t>depend</w:t>
      </w:r>
      <w:r w:rsidR="00657410">
        <w:t>ing</w:t>
      </w:r>
      <w:r w:rsidRPr="00AB41BC">
        <w:t xml:space="preserve"> on whether the </w:t>
      </w:r>
      <w:r w:rsidR="00657410">
        <w:t>PUCCH resource</w:t>
      </w:r>
      <w:r w:rsidRPr="00AB41BC">
        <w:t xml:space="preserve"> </w:t>
      </w:r>
      <w:r w:rsidR="00657410">
        <w:t>can be</w:t>
      </w:r>
      <w:r w:rsidRPr="00AB41BC">
        <w:t xml:space="preserve"> </w:t>
      </w:r>
      <w:r w:rsidR="00657410">
        <w:t xml:space="preserve">transmitted </w:t>
      </w:r>
      <w:r w:rsidRPr="00AB41BC">
        <w:t>in SBFD symbols, as well as whether distinct power control parameters are needed for SBFD and non-SBFD symbols. If the second set of the parameters are absent</w:t>
      </w:r>
      <w:r w:rsidR="00657410">
        <w:t xml:space="preserve"> </w:t>
      </w:r>
      <w:r w:rsidRPr="00AB41BC">
        <w:t xml:space="preserve">the </w:t>
      </w:r>
      <w:r w:rsidR="00657410" w:rsidRPr="00657410">
        <w:rPr>
          <w:i/>
          <w:iCs/>
        </w:rPr>
        <w:t>PUCCH-</w:t>
      </w:r>
      <w:proofErr w:type="spellStart"/>
      <w:r w:rsidR="00657410" w:rsidRPr="00657410">
        <w:rPr>
          <w:i/>
          <w:iCs/>
        </w:rPr>
        <w:t>SpatialRelationInfo</w:t>
      </w:r>
      <w:proofErr w:type="spellEnd"/>
      <w:r w:rsidRPr="00AB41BC">
        <w:t xml:space="preserve"> IE, uplink power control should be performed according to the first (legacy) set of the parameters in both SBFD and non-SBFD symbols.</w:t>
      </w:r>
    </w:p>
    <w:p w14:paraId="127CD6AB" w14:textId="00E397BF" w:rsidR="004C16D2" w:rsidRDefault="004F0855" w:rsidP="004C16D2">
      <w:pPr>
        <w:pStyle w:val="Proposal"/>
      </w:pPr>
      <w:bookmarkStart w:id="42" w:name="_Toc194089816"/>
      <w:r>
        <w:t xml:space="preserve">When </w:t>
      </w:r>
      <w:r w:rsidR="00587CEE">
        <w:t xml:space="preserve">unified TCI state is not configured to </w:t>
      </w:r>
      <w:r>
        <w:t>the UE, f</w:t>
      </w:r>
      <w:r w:rsidR="004C16D2">
        <w:t xml:space="preserve">or PUCCH transmission across SBFD and non-SBFD symbols in multiple slots, a second </w:t>
      </w:r>
      <w:r>
        <w:t xml:space="preserve">set of power control parameters </w:t>
      </w:r>
      <w:r w:rsidR="004C16D2" w:rsidRPr="00C75ED2">
        <w:t xml:space="preserve">are introduced in </w:t>
      </w:r>
      <w:r w:rsidR="004C16D2" w:rsidRPr="00A00D91">
        <w:rPr>
          <w:i/>
          <w:iCs/>
        </w:rPr>
        <w:t>PU</w:t>
      </w:r>
      <w:r>
        <w:rPr>
          <w:i/>
          <w:iCs/>
        </w:rPr>
        <w:t>C</w:t>
      </w:r>
      <w:r w:rsidR="004C16D2" w:rsidRPr="00A00D91">
        <w:rPr>
          <w:i/>
          <w:iCs/>
        </w:rPr>
        <w:t>CH-</w:t>
      </w:r>
      <w:proofErr w:type="spellStart"/>
      <w:r>
        <w:rPr>
          <w:i/>
          <w:iCs/>
        </w:rPr>
        <w:t>SpatialRelationInfo</w:t>
      </w:r>
      <w:proofErr w:type="spellEnd"/>
      <w:r w:rsidR="004C16D2">
        <w:t xml:space="preserve">. The first set of the parameters is used for PUSCH transmission in non-SBFD symbols and the second for PUSCH transmission in SBFD symbols. If the second set of the parameters are absent, </w:t>
      </w:r>
      <w:r w:rsidR="004C16D2" w:rsidRPr="006F7EB9">
        <w:t>uplink power control should be performed according to the first (legacy) set of the parameters in both SBFD and non-SBFD symbols</w:t>
      </w:r>
      <w:r w:rsidR="004C16D2">
        <w:t>.</w:t>
      </w:r>
      <w:bookmarkEnd w:id="42"/>
    </w:p>
    <w:p w14:paraId="2FA7A888" w14:textId="77777777" w:rsidR="004C16D2" w:rsidRDefault="004C16D2" w:rsidP="00C75ED2">
      <w:pPr>
        <w:pStyle w:val="BodyText"/>
      </w:pPr>
    </w:p>
    <w:p w14:paraId="0FA222C4" w14:textId="6DFCDFED" w:rsidR="00BF022A" w:rsidRPr="0075426E" w:rsidRDefault="00BF022A" w:rsidP="00C75ED2">
      <w:pPr>
        <w:pStyle w:val="BodyText"/>
        <w:rPr>
          <w:b/>
          <w:bCs/>
          <w:u w:val="single"/>
        </w:rPr>
      </w:pPr>
      <w:r w:rsidRPr="0075426E">
        <w:rPr>
          <w:b/>
          <w:bCs/>
          <w:u w:val="single"/>
        </w:rPr>
        <w:t>SRS</w:t>
      </w:r>
    </w:p>
    <w:p w14:paraId="0E31FDC0" w14:textId="2F82AB3D" w:rsidR="00292C36" w:rsidRDefault="00292C36" w:rsidP="0075426E">
      <w:pPr>
        <w:pStyle w:val="BodyText"/>
      </w:pPr>
      <w:r>
        <w:t xml:space="preserve">According to the current specifications, uplink power control parameters for SRS transmission </w:t>
      </w:r>
      <w:r w:rsidR="00212553">
        <w:t>are</w:t>
      </w:r>
      <w:r>
        <w:t xml:space="preserve"> </w:t>
      </w:r>
      <w:r w:rsidR="00212553">
        <w:t xml:space="preserve">specified </w:t>
      </w:r>
      <w:r>
        <w:t>by a set of parameters (</w:t>
      </w:r>
      <w:r w:rsidRPr="00E3114A">
        <w:rPr>
          <w:i/>
          <w:iCs/>
        </w:rPr>
        <w:t>Alpha</w:t>
      </w:r>
      <w:r>
        <w:t xml:space="preserve">, </w:t>
      </w:r>
      <w:r w:rsidRPr="00E3114A">
        <w:rPr>
          <w:i/>
          <w:iCs/>
        </w:rPr>
        <w:t>p0</w:t>
      </w:r>
      <w:r>
        <w:t xml:space="preserve">, </w:t>
      </w:r>
      <w:proofErr w:type="spellStart"/>
      <w:r w:rsidRPr="00E3114A">
        <w:rPr>
          <w:i/>
          <w:iCs/>
        </w:rPr>
        <w:t>pathlossReferenceRS</w:t>
      </w:r>
      <w:proofErr w:type="spellEnd"/>
      <w:r>
        <w:t xml:space="preserve"> and </w:t>
      </w:r>
      <w:r w:rsidRPr="00E3114A">
        <w:rPr>
          <w:i/>
          <w:iCs/>
        </w:rPr>
        <w:t>SRS-</w:t>
      </w:r>
      <w:proofErr w:type="spellStart"/>
      <w:r w:rsidRPr="00E3114A">
        <w:rPr>
          <w:i/>
          <w:iCs/>
        </w:rPr>
        <w:t>PowerControlAdjustmentStates</w:t>
      </w:r>
      <w:proofErr w:type="spellEnd"/>
      <w:r>
        <w:t xml:space="preserve">) </w:t>
      </w:r>
      <w:r w:rsidR="00212553">
        <w:t>with</w:t>
      </w:r>
      <w:r>
        <w:t xml:space="preserve">in </w:t>
      </w:r>
      <w:r w:rsidR="00212553">
        <w:t xml:space="preserve">the corresponding </w:t>
      </w:r>
      <w:r>
        <w:t>SRS resource set configuration (</w:t>
      </w:r>
      <w:r w:rsidRPr="00E3114A">
        <w:rPr>
          <w:i/>
          <w:iCs/>
        </w:rPr>
        <w:t>SRS-</w:t>
      </w:r>
      <w:proofErr w:type="spellStart"/>
      <w:r w:rsidRPr="00E3114A">
        <w:rPr>
          <w:i/>
          <w:iCs/>
        </w:rPr>
        <w:t>ResourceSet</w:t>
      </w:r>
      <w:proofErr w:type="spellEnd"/>
      <w:r>
        <w:t xml:space="preserve"> IE).</w:t>
      </w:r>
      <w:r w:rsidR="001B5A90">
        <w:t xml:space="preserve"> </w:t>
      </w:r>
      <w:r w:rsidR="00212553">
        <w:t>Since</w:t>
      </w:r>
      <w:r w:rsidR="001B5A90">
        <w:t xml:space="preserve"> separate SRS resource set</w:t>
      </w:r>
      <w:r w:rsidR="00212553">
        <w:t xml:space="preserve">s will be configured for SRS transmission in </w:t>
      </w:r>
      <w:r w:rsidR="00212553" w:rsidRPr="00212553">
        <w:t>SBFD and non-SBFD symbols</w:t>
      </w:r>
      <w:r w:rsidR="00212553">
        <w:t xml:space="preserve">, distinct power control parameters can be configured to each type of symbols. Therefore, </w:t>
      </w:r>
      <w:r w:rsidR="00212553" w:rsidRPr="00212553">
        <w:t>here is no need to introduce any enhancements for power control in SRS transmission</w:t>
      </w:r>
      <w:r w:rsidR="00212553">
        <w:t xml:space="preserve"> based on legacy power control configuration framework</w:t>
      </w:r>
      <w:r w:rsidR="00212553" w:rsidRPr="00212553">
        <w:t>.</w:t>
      </w:r>
    </w:p>
    <w:p w14:paraId="14A3BF39" w14:textId="6695E691" w:rsidR="00212553" w:rsidRDefault="0045417B" w:rsidP="00E3114A">
      <w:pPr>
        <w:pStyle w:val="Observation"/>
      </w:pPr>
      <w:bookmarkStart w:id="43" w:name="_Toc194089839"/>
      <w:r>
        <w:t>When</w:t>
      </w:r>
      <w:r w:rsidR="00FB65F9">
        <w:t xml:space="preserve"> unified TCI state is not configured to</w:t>
      </w:r>
      <w:r>
        <w:t xml:space="preserve"> the UE, it is not necessary </w:t>
      </w:r>
      <w:r w:rsidR="00212553" w:rsidRPr="00212553">
        <w:t>to introduce any enhancements for power control in SRS transmission</w:t>
      </w:r>
      <w:r w:rsidR="007522D0">
        <w:t xml:space="preserve">, since the current specification already allows </w:t>
      </w:r>
      <w:r w:rsidR="00B817EC">
        <w:t xml:space="preserve">specific </w:t>
      </w:r>
      <w:r w:rsidR="007522D0">
        <w:t>configura</w:t>
      </w:r>
      <w:r w:rsidR="00B817EC">
        <w:t>t</w:t>
      </w:r>
      <w:r w:rsidR="007522D0">
        <w:t>ion of power control parameters for each SRS resource set</w:t>
      </w:r>
      <w:r w:rsidR="00212553">
        <w:t>.</w:t>
      </w:r>
      <w:bookmarkEnd w:id="43"/>
    </w:p>
    <w:p w14:paraId="3C08378F" w14:textId="77777777" w:rsidR="0017360A" w:rsidRPr="009C6519" w:rsidRDefault="0017360A" w:rsidP="0017360A">
      <w:pPr>
        <w:pStyle w:val="BodyText"/>
      </w:pPr>
    </w:p>
    <w:p w14:paraId="6028B69B" w14:textId="77777777" w:rsidR="0022645B" w:rsidRPr="004820F2" w:rsidRDefault="0022645B" w:rsidP="0022645B">
      <w:pPr>
        <w:pStyle w:val="Heading3"/>
      </w:pPr>
      <w:r w:rsidRPr="004820F2">
        <w:t>PDCCH</w:t>
      </w:r>
    </w:p>
    <w:tbl>
      <w:tblPr>
        <w:tblStyle w:val="TableGrid"/>
        <w:tblW w:w="0" w:type="auto"/>
        <w:tblLook w:val="04A0" w:firstRow="1" w:lastRow="0" w:firstColumn="1" w:lastColumn="0" w:noHBand="0" w:noVBand="1"/>
      </w:tblPr>
      <w:tblGrid>
        <w:gridCol w:w="9629"/>
      </w:tblGrid>
      <w:tr w:rsidR="0022645B" w:rsidRPr="004820F2" w14:paraId="2D38579A" w14:textId="77777777" w:rsidTr="0022645B">
        <w:tc>
          <w:tcPr>
            <w:tcW w:w="9629" w:type="dxa"/>
          </w:tcPr>
          <w:p w14:paraId="14F23213" w14:textId="69E453B5" w:rsidR="0022645B" w:rsidRPr="004820F2" w:rsidRDefault="0022645B" w:rsidP="0022645B">
            <w:pPr>
              <w:rPr>
                <w:rFonts w:eastAsia="SimSun"/>
                <w:sz w:val="20"/>
                <w:szCs w:val="20"/>
                <w:lang w:val="en-GB" w:eastAsia="zh-CN"/>
              </w:rPr>
            </w:pPr>
            <w:r w:rsidRPr="004820F2">
              <w:rPr>
                <w:sz w:val="20"/>
                <w:szCs w:val="20"/>
                <w:lang w:val="en-GB"/>
              </w:rPr>
              <w:t xml:space="preserve">Proposal 2-18 </w:t>
            </w:r>
            <w:r w:rsidR="00482ABA">
              <w:rPr>
                <w:szCs w:val="20"/>
              </w:rPr>
              <w:fldChar w:fldCharType="begin"/>
            </w:r>
            <w:r w:rsidR="00482ABA">
              <w:rPr>
                <w:szCs w:val="20"/>
              </w:rPr>
              <w:instrText xml:space="preserve"> </w:instrText>
            </w:r>
            <w:r w:rsidR="00482ABA">
              <w:rPr>
                <w:sz w:val="20"/>
                <w:szCs w:val="20"/>
                <w:lang w:val="en-GB"/>
              </w:rPr>
              <w:instrText xml:space="preserve">REF </w:instrText>
            </w:r>
            <w:r w:rsidR="00482ABA">
              <w:rPr>
                <w:szCs w:val="20"/>
              </w:rPr>
              <w:instrText xml:space="preserve">_Ref173576623 \r \h </w:instrText>
            </w:r>
            <w:r w:rsidR="00482ABA">
              <w:rPr>
                <w:szCs w:val="20"/>
              </w:rPr>
            </w:r>
            <w:r w:rsidR="00482ABA">
              <w:rPr>
                <w:szCs w:val="20"/>
              </w:rPr>
              <w:fldChar w:fldCharType="separate"/>
            </w:r>
            <w:r w:rsidR="007F1942">
              <w:rPr>
                <w:sz w:val="20"/>
                <w:szCs w:val="20"/>
                <w:lang w:val="en-GB"/>
              </w:rPr>
              <w:t>[11]</w:t>
            </w:r>
            <w:r w:rsidR="00482ABA">
              <w:rPr>
                <w:szCs w:val="20"/>
              </w:rPr>
              <w:fldChar w:fldCharType="end"/>
            </w:r>
          </w:p>
          <w:p w14:paraId="2A77CD9C" w14:textId="77777777" w:rsidR="0022645B" w:rsidRPr="004820F2" w:rsidRDefault="0022645B" w:rsidP="0022645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Proposed Agreement:</w:t>
            </w:r>
          </w:p>
          <w:p w14:paraId="511790D2" w14:textId="77777777" w:rsidR="0022645B" w:rsidRPr="004820F2" w:rsidRDefault="0022645B" w:rsidP="0022645B">
            <w:pPr>
              <w:rPr>
                <w:rFonts w:ascii="Times New Roman" w:eastAsia="SimSun" w:hAnsi="Times New Roman"/>
                <w:sz w:val="20"/>
                <w:szCs w:val="20"/>
                <w:lang w:val="en-GB" w:eastAsia="zh-CN"/>
              </w:rPr>
            </w:pPr>
            <w:r w:rsidRPr="004820F2">
              <w:rPr>
                <w:rFonts w:ascii="Times New Roman" w:eastAsia="SimSun" w:hAnsi="Times New Roman"/>
                <w:sz w:val="20"/>
                <w:szCs w:val="20"/>
                <w:lang w:val="en-GB" w:eastAsia="zh-CN"/>
              </w:rPr>
              <w:t xml:space="preserve">For </w:t>
            </w:r>
            <w:r w:rsidRPr="004820F2">
              <w:rPr>
                <w:rFonts w:ascii="Times New Roman" w:hAnsi="Times New Roman" w:cs="Times New Roman"/>
                <w:sz w:val="20"/>
                <w:szCs w:val="20"/>
                <w:lang w:val="en-GB" w:eastAsia="zh-CN"/>
              </w:rPr>
              <w:t>a CORESET and a search space configured that the MOs of the search space</w:t>
            </w:r>
            <w:r w:rsidRPr="004820F2">
              <w:rPr>
                <w:rFonts w:ascii="Times New Roman" w:eastAsia="Malgun Gothic" w:hAnsi="Times New Roman" w:cs="Times New Roman"/>
                <w:sz w:val="20"/>
                <w:szCs w:val="20"/>
                <w:lang w:val="en-GB" w:eastAsia="zh-CN"/>
              </w:rPr>
              <w:t xml:space="preserve"> occur in both SBFD and non-SBFD symbols and the associated CORESET overlaps the </w:t>
            </w:r>
            <w:r w:rsidRPr="004820F2">
              <w:rPr>
                <w:rFonts w:ascii="Times New Roman" w:hAnsi="Times New Roman" w:cs="Times New Roman"/>
                <w:sz w:val="20"/>
                <w:szCs w:val="20"/>
                <w:lang w:val="en-GB"/>
              </w:rPr>
              <w:t xml:space="preserve">boundary of </w:t>
            </w:r>
            <w:r w:rsidRPr="004820F2">
              <w:rPr>
                <w:rFonts w:ascii="Times New Roman" w:hAnsi="Times New Roman" w:cs="Times New Roman"/>
                <w:sz w:val="20"/>
                <w:szCs w:val="20"/>
                <w:lang w:val="en-GB" w:eastAsia="zh-CN"/>
              </w:rPr>
              <w:t>DL usable PRBs</w:t>
            </w:r>
            <w:r w:rsidRPr="004820F2">
              <w:rPr>
                <w:rFonts w:ascii="Times New Roman" w:hAnsi="Times New Roman" w:cs="Times New Roman"/>
                <w:sz w:val="20"/>
                <w:szCs w:val="20"/>
                <w:lang w:val="en-GB"/>
              </w:rPr>
              <w:t xml:space="preserve"> in SBFD symbols</w:t>
            </w:r>
            <w:r w:rsidRPr="004820F2">
              <w:rPr>
                <w:rFonts w:ascii="Times New Roman" w:eastAsia="SimSun" w:hAnsi="Times New Roman"/>
                <w:sz w:val="20"/>
                <w:szCs w:val="20"/>
                <w:lang w:val="en-GB" w:eastAsia="zh-CN"/>
              </w:rPr>
              <w:t xml:space="preserve">, </w:t>
            </w:r>
            <w:proofErr w:type="gramStart"/>
            <w:r w:rsidRPr="004820F2">
              <w:rPr>
                <w:rFonts w:ascii="Times New Roman" w:eastAsia="SimSun" w:hAnsi="Times New Roman" w:cs="Times New Roman"/>
                <w:sz w:val="20"/>
                <w:szCs w:val="20"/>
                <w:lang w:val="en-GB" w:eastAsia="zh-CN"/>
              </w:rPr>
              <w:t>down-select</w:t>
            </w:r>
            <w:proofErr w:type="gramEnd"/>
            <w:r w:rsidRPr="004820F2">
              <w:rPr>
                <w:rFonts w:ascii="Times New Roman" w:eastAsia="SimSun" w:hAnsi="Times New Roman" w:cs="Times New Roman"/>
                <w:sz w:val="20"/>
                <w:szCs w:val="20"/>
                <w:lang w:val="en-GB" w:eastAsia="zh-CN"/>
              </w:rPr>
              <w:t xml:space="preserve"> from</w:t>
            </w:r>
            <w:r w:rsidRPr="004820F2">
              <w:rPr>
                <w:rFonts w:ascii="Times New Roman" w:eastAsia="SimSun" w:hAnsi="Times New Roman"/>
                <w:sz w:val="20"/>
                <w:szCs w:val="20"/>
                <w:lang w:val="en-GB" w:eastAsia="zh-CN"/>
              </w:rPr>
              <w:t xml:space="preserve"> the following options.</w:t>
            </w:r>
          </w:p>
          <w:p w14:paraId="101B9625" w14:textId="77777777" w:rsidR="0022645B" w:rsidRPr="004820F2" w:rsidRDefault="0022645B" w:rsidP="00E63A09">
            <w:pPr>
              <w:pStyle w:val="ListParagraph"/>
              <w:numPr>
                <w:ilvl w:val="0"/>
                <w:numId w:val="17"/>
              </w:numPr>
              <w:rPr>
                <w:rFonts w:ascii="Times New Roman" w:hAnsi="Times New Roman" w:cs="Times New Roman"/>
                <w:sz w:val="20"/>
                <w:lang w:val="en-GB"/>
              </w:rPr>
            </w:pPr>
            <w:r w:rsidRPr="004820F2">
              <w:rPr>
                <w:rFonts w:ascii="Times New Roman" w:hAnsi="Times New Roman" w:cs="Times New Roman"/>
                <w:sz w:val="20"/>
                <w:lang w:val="en-GB"/>
              </w:rPr>
              <w:t>Option 1: No enhancements</w:t>
            </w:r>
            <w:r w:rsidRPr="004820F2">
              <w:rPr>
                <w:rFonts w:ascii="Times New Roman" w:eastAsia="SimSun" w:hAnsi="Times New Roman"/>
                <w:sz w:val="20"/>
                <w:lang w:val="en-GB"/>
              </w:rPr>
              <w:t xml:space="preserve"> for SBFD-aware UEs</w:t>
            </w:r>
            <w:r w:rsidRPr="004820F2">
              <w:rPr>
                <w:rFonts w:ascii="Times New Roman" w:hAnsi="Times New Roman" w:cs="Times New Roman"/>
                <w:sz w:val="20"/>
                <w:lang w:val="en-GB"/>
              </w:rPr>
              <w:t xml:space="preserve"> in Rel-19.</w:t>
            </w:r>
          </w:p>
          <w:p w14:paraId="0D5BB25B" w14:textId="77777777" w:rsidR="0022645B" w:rsidRPr="004820F2" w:rsidRDefault="0022645B" w:rsidP="00E63A09">
            <w:pPr>
              <w:pStyle w:val="ListParagraph"/>
              <w:numPr>
                <w:ilvl w:val="1"/>
                <w:numId w:val="17"/>
              </w:numPr>
              <w:rPr>
                <w:rFonts w:ascii="Times New Roman" w:eastAsia="Malgun Gothic" w:hAnsi="Times New Roman" w:cs="Times New Roman"/>
                <w:sz w:val="20"/>
                <w:lang w:val="en-GB"/>
              </w:rPr>
            </w:pPr>
            <w:r w:rsidRPr="004820F2">
              <w:rPr>
                <w:rFonts w:ascii="Times New Roman" w:hAnsi="Times New Roman" w:cs="Times New Roman"/>
                <w:sz w:val="20"/>
                <w:lang w:val="en-GB"/>
              </w:rPr>
              <w:t>It is up to gNB to avoid the configuration</w:t>
            </w:r>
          </w:p>
          <w:p w14:paraId="11D60748" w14:textId="77777777" w:rsidR="0022645B" w:rsidRPr="004820F2" w:rsidRDefault="0022645B" w:rsidP="00E63A09">
            <w:pPr>
              <w:pStyle w:val="ListParagraph"/>
              <w:numPr>
                <w:ilvl w:val="0"/>
                <w:numId w:val="17"/>
              </w:numPr>
              <w:rPr>
                <w:rFonts w:ascii="Times New Roman" w:hAnsi="Times New Roman" w:cs="Times New Roman"/>
                <w:sz w:val="20"/>
                <w:lang w:val="en-GB"/>
              </w:rPr>
            </w:pPr>
            <w:r w:rsidRPr="004820F2">
              <w:rPr>
                <w:rFonts w:ascii="Times New Roman" w:hAnsi="Times New Roman" w:cs="Times New Roman"/>
                <w:sz w:val="20"/>
                <w:lang w:val="en-GB"/>
              </w:rPr>
              <w:t>Option 2: UE does not monitor a PDCCH candidate if it is mapped to one or more REs that overlap with REs outside DL usable PRBs</w:t>
            </w:r>
            <w:r w:rsidRPr="004820F2">
              <w:rPr>
                <w:rFonts w:ascii="Times New Roman" w:eastAsia="SimSun" w:hAnsi="Times New Roman" w:cs="Times New Roman"/>
                <w:sz w:val="20"/>
                <w:lang w:val="en-GB"/>
              </w:rPr>
              <w:t xml:space="preserve"> in SBFD symbols</w:t>
            </w:r>
            <w:r w:rsidRPr="004820F2">
              <w:rPr>
                <w:rFonts w:ascii="Times New Roman" w:hAnsi="Times New Roman" w:cs="Times New Roman"/>
                <w:sz w:val="20"/>
                <w:lang w:val="en-GB"/>
              </w:rPr>
              <w:t>.</w:t>
            </w:r>
          </w:p>
          <w:p w14:paraId="5AE20DCD" w14:textId="77777777" w:rsidR="0022645B" w:rsidRPr="004820F2" w:rsidRDefault="0022645B" w:rsidP="00E63A09">
            <w:pPr>
              <w:pStyle w:val="ListParagraph"/>
              <w:numPr>
                <w:ilvl w:val="1"/>
                <w:numId w:val="17"/>
              </w:numPr>
              <w:rPr>
                <w:rFonts w:eastAsia="Malgun Gothic"/>
                <w:lang w:val="en-GB"/>
              </w:rPr>
            </w:pPr>
            <w:r w:rsidRPr="004820F2">
              <w:rPr>
                <w:rFonts w:ascii="Times New Roman" w:hAnsi="Times New Roman" w:cs="Times New Roman"/>
                <w:sz w:val="20"/>
                <w:lang w:val="en-GB"/>
              </w:rPr>
              <w:t>Applicable to at least USS</w:t>
            </w:r>
          </w:p>
        </w:tc>
      </w:tr>
    </w:tbl>
    <w:p w14:paraId="65857886" w14:textId="77777777" w:rsidR="0022645B" w:rsidRPr="004820F2" w:rsidRDefault="0022645B" w:rsidP="0022645B">
      <w:pPr>
        <w:pStyle w:val="BodyText"/>
      </w:pPr>
    </w:p>
    <w:p w14:paraId="4C6D94C1" w14:textId="77777777" w:rsidR="0022645B" w:rsidRPr="004820F2" w:rsidRDefault="0022645B" w:rsidP="0022645B">
      <w:pPr>
        <w:pStyle w:val="BodyText"/>
      </w:pPr>
      <w:r w:rsidRPr="004820F2">
        <w:t xml:space="preserve">The proposed agreement tries to address potential enhancements for PDCCH monitoring in a SBFD carrier for SBFD-aware UEs. </w:t>
      </w:r>
    </w:p>
    <w:p w14:paraId="22F0956B" w14:textId="77777777" w:rsidR="0022645B" w:rsidRPr="004820F2" w:rsidRDefault="0022645B" w:rsidP="0022645B">
      <w:pPr>
        <w:pStyle w:val="BodyText"/>
      </w:pPr>
      <w:proofErr w:type="gramStart"/>
      <w:r w:rsidRPr="004820F2">
        <w:t>First of all</w:t>
      </w:r>
      <w:proofErr w:type="gramEnd"/>
      <w:r w:rsidRPr="004820F2">
        <w:t xml:space="preserve">, we need to understand what can be done with the existing specifications to support SBFD operation in a carrier. According to the existing specifications, PDCCH MOs are periodic, with frequency domain allocation specified in the associated CORESET and time locations determined by the periodicity, offset, and duration configured for the search space. By appropriate configuration of the periodicity, offset, and duration </w:t>
      </w:r>
      <w:r w:rsidRPr="004820F2">
        <w:lastRenderedPageBreak/>
        <w:t>for a search space, it is possible to avoid the situation where the MOs occur in both SBFD and non-SBFD slots if that is preferrable.</w:t>
      </w:r>
    </w:p>
    <w:p w14:paraId="02A0F388" w14:textId="77777777" w:rsidR="0022645B" w:rsidRPr="004820F2" w:rsidRDefault="0022645B" w:rsidP="0022645B">
      <w:pPr>
        <w:pStyle w:val="BodyText"/>
      </w:pPr>
      <w:r w:rsidRPr="004820F2">
        <w:t xml:space="preserve">In the current specification CORESET0 comprises </w:t>
      </w:r>
      <w:proofErr w:type="gramStart"/>
      <w:r w:rsidRPr="004820F2">
        <w:t>a number of</w:t>
      </w:r>
      <w:proofErr w:type="gramEnd"/>
      <w:r w:rsidRPr="004820F2">
        <w:t xml:space="preserve"> consecutive resource blocks in a number of consecutive symbols as specified in TS 38.213 Clause 13. For backward compatibility purpose, in a SBFD carrier, CORESET0 can be configured with the following two options:</w:t>
      </w:r>
    </w:p>
    <w:p w14:paraId="73AB4AB8" w14:textId="77777777" w:rsidR="0022645B" w:rsidRPr="004820F2" w:rsidRDefault="0022645B" w:rsidP="00E63A09">
      <w:pPr>
        <w:pStyle w:val="BodyText"/>
        <w:numPr>
          <w:ilvl w:val="0"/>
          <w:numId w:val="18"/>
        </w:numPr>
      </w:pPr>
      <w:r w:rsidRPr="004820F2">
        <w:t>Option 1, frequency domain resource for CORESET0 is confined within a DL subband.</w:t>
      </w:r>
    </w:p>
    <w:p w14:paraId="0D5E7C65" w14:textId="77777777" w:rsidR="0022645B" w:rsidRPr="004820F2" w:rsidRDefault="0022645B" w:rsidP="00E63A09">
      <w:pPr>
        <w:pStyle w:val="BodyText"/>
        <w:numPr>
          <w:ilvl w:val="0"/>
          <w:numId w:val="18"/>
        </w:numPr>
      </w:pPr>
      <w:r w:rsidRPr="004820F2">
        <w:t>Option 2, all PDCCH MOs associated with CORESET0 are mapped to non-SBFD symbols.</w:t>
      </w:r>
    </w:p>
    <w:p w14:paraId="7CD6E95B" w14:textId="77777777" w:rsidR="0022645B" w:rsidRPr="004820F2" w:rsidRDefault="0022645B" w:rsidP="0022645B">
      <w:pPr>
        <w:pStyle w:val="BodyText"/>
      </w:pPr>
      <w:r w:rsidRPr="004820F2">
        <w:t>Both options can be supported with the existing specifications.</w:t>
      </w:r>
    </w:p>
    <w:p w14:paraId="5BC350E0" w14:textId="77777777" w:rsidR="0022645B" w:rsidRPr="004820F2" w:rsidRDefault="0022645B" w:rsidP="0022645B">
      <w:pPr>
        <w:pStyle w:val="BodyText"/>
      </w:pPr>
      <w:r w:rsidRPr="004820F2">
        <w:t xml:space="preserve">In the current specification other CORESETs than CORESET0 are configured in frequency domain in a bitmap with a granularity of 6 RBs, allowing intermittent configuration around an UL subband in a SBFD carrier. More specifically, non-contiguous frequency domain resource allocation for a CORESET provides significant flexibility to avoid the CORESET overlapping with an UL subband by appropriate configuration of the bitmap </w:t>
      </w:r>
      <w:proofErr w:type="spellStart"/>
      <w:r w:rsidRPr="004820F2">
        <w:t>freqDomainResources</w:t>
      </w:r>
      <w:proofErr w:type="spellEnd"/>
      <w:r w:rsidRPr="004820F2">
        <w:t xml:space="preserve"> to ensure that groups of 6 RBs are fully contained within a DL subband. As the configuration of multiple search spaces and multiple CORESETs is supported, it is also possible to have one CORESET/search space combination that is tailored for SBFD symbols and another that is tailored for non-SBFD symbols.</w:t>
      </w:r>
    </w:p>
    <w:p w14:paraId="6F029523" w14:textId="77777777" w:rsidR="0022645B" w:rsidRPr="004820F2" w:rsidRDefault="0022645B" w:rsidP="0022645B">
      <w:pPr>
        <w:pStyle w:val="BodyText"/>
      </w:pPr>
      <w:r w:rsidRPr="004820F2">
        <w:t>Since the existing spec. is already very flexible and the required efforts to make any type of enhancements to PDCCH at this point are significant, our strong preference is to avoid going down the road of PDCCH enhancement to avoid such major spec effort.</w:t>
      </w:r>
    </w:p>
    <w:p w14:paraId="512051E8" w14:textId="77777777" w:rsidR="0022645B" w:rsidRPr="004820F2" w:rsidRDefault="0022645B" w:rsidP="0022645B">
      <w:pPr>
        <w:pStyle w:val="BodyText"/>
        <w:rPr>
          <w:lang w:eastAsia="ja-JP"/>
        </w:rPr>
      </w:pPr>
      <w:r w:rsidRPr="004820F2">
        <w:t>In the proposed agreement, Option 2 addresses the situation where some PDCCH candidates are mapped to one or more REs that overlap with REs outside DL subband. In our view, this situation can be avoided by proper CORESET and search space configuration given all the PDCCH configuration flexibilities as mentioned above. In the worst case, if such a situation does occur, SBFD-aware UEs can skip evaluating such PDCCH candidates while legacy UEs will still have to monitor all PDCCH candidates. In our view this is sufficient to support SBFD operation. Further PDCCH enhancement should not be pursued.</w:t>
      </w:r>
    </w:p>
    <w:p w14:paraId="5FF3043A" w14:textId="77777777" w:rsidR="0022645B" w:rsidRPr="004820F2" w:rsidRDefault="0022645B" w:rsidP="0022645B">
      <w:pPr>
        <w:pStyle w:val="Observation"/>
      </w:pPr>
      <w:bookmarkStart w:id="44" w:name="_Toc178951315"/>
      <w:bookmarkStart w:id="45" w:name="_Toc194089840"/>
      <w:bookmarkEnd w:id="44"/>
      <w:r w:rsidRPr="004820F2">
        <w:t>The existing specifications for CORESET and search space configuration are sufficiently flexible to support SBFD operation.</w:t>
      </w:r>
      <w:bookmarkEnd w:id="45"/>
      <w:r w:rsidRPr="004820F2">
        <w:t xml:space="preserve"> </w:t>
      </w:r>
    </w:p>
    <w:p w14:paraId="08F601D6" w14:textId="77777777" w:rsidR="0022645B" w:rsidRPr="004820F2" w:rsidRDefault="0022645B" w:rsidP="0022645B">
      <w:pPr>
        <w:pStyle w:val="Proposal"/>
        <w:rPr>
          <w:lang w:eastAsia="ja-JP"/>
        </w:rPr>
      </w:pPr>
      <w:bookmarkStart w:id="46" w:name="_Toc194089817"/>
      <w:bookmarkStart w:id="47" w:name="_Hlk189470069"/>
      <w:r w:rsidRPr="004820F2">
        <w:t>RAN1 shall not pursue further PDCCH enhancements other than facilitating SBFD-aware UEs to skip evaluating PDCCH candidates mapped to one or more REs that overlap with REs outside DL subband(s).</w:t>
      </w:r>
      <w:bookmarkEnd w:id="46"/>
    </w:p>
    <w:bookmarkEnd w:id="47"/>
    <w:p w14:paraId="611F0392" w14:textId="77777777" w:rsidR="00AD3F38" w:rsidRPr="004820F2" w:rsidRDefault="00AD3F38" w:rsidP="008D2180"/>
    <w:p w14:paraId="3DE9C7B0" w14:textId="3DB63F4A" w:rsidR="00590967" w:rsidRDefault="00FB6154" w:rsidP="00590967">
      <w:pPr>
        <w:pStyle w:val="Heading3"/>
      </w:pPr>
      <w:r>
        <w:t>CSI-RS</w:t>
      </w:r>
    </w:p>
    <w:p w14:paraId="7E32BF29" w14:textId="6D6D03EB" w:rsidR="00C63C94" w:rsidRDefault="00C63C94" w:rsidP="00C63C94">
      <w:pPr>
        <w:pStyle w:val="BodyText"/>
      </w:pPr>
      <w:r>
        <w:t xml:space="preserve">Regarding to CSI-RS framework, there are multiple aspects with respect to configurations for CSI-RS resources and CSI report that need to consider: </w:t>
      </w:r>
    </w:p>
    <w:p w14:paraId="7BDC8865" w14:textId="5704BB83" w:rsidR="00C63C94" w:rsidRDefault="00C63C94" w:rsidP="00C63C94">
      <w:pPr>
        <w:pStyle w:val="ListParagraph"/>
        <w:numPr>
          <w:ilvl w:val="0"/>
          <w:numId w:val="35"/>
        </w:numPr>
      </w:pPr>
      <w:r>
        <w:t>Aspect 1</w:t>
      </w:r>
      <w:r w:rsidR="005F0228">
        <w:t xml:space="preserve"> – configuration for CSI-RS resources reception</w:t>
      </w:r>
      <w:r>
        <w:t xml:space="preserve">: According to CSI-RS resource configuration, the UE receives the CSI-RS, which can be on either SBFD symbols or non-SBFD symbols if the SBFFD-aware UE operates in Configuration 1 in downlink. In that case, the network needs to indicate the </w:t>
      </w:r>
      <w:r w:rsidRPr="00BA0939">
        <w:rPr>
          <w:b/>
          <w:bCs/>
          <w:i/>
          <w:iCs/>
        </w:rPr>
        <w:t>valid symbol type for CSI-RS reception</w:t>
      </w:r>
      <w:r>
        <w:t xml:space="preserve">. If the UE operates in Configuration 2, the UE could receive CSI-RS with the same resource ID on both SBFD and non-SBFD symbols and in that case there is no necessity to indicate valid symbol type. </w:t>
      </w:r>
    </w:p>
    <w:p w14:paraId="5669784F" w14:textId="6D147ADD" w:rsidR="00C63C94" w:rsidRDefault="005F0228" w:rsidP="00C63C94">
      <w:pPr>
        <w:pStyle w:val="ListParagraph"/>
        <w:numPr>
          <w:ilvl w:val="0"/>
          <w:numId w:val="35"/>
        </w:numPr>
      </w:pPr>
      <w:r>
        <w:t xml:space="preserve">Aspect 2 – configuration for CSI report derivation: </w:t>
      </w:r>
      <w:r w:rsidR="00C63C94">
        <w:t xml:space="preserve">Based on the CSI-RS, the UE derives CSI report. According to the existing agreement, the UE is expected to derive CSI separately corresponding to the CSI-RS received on each symbol type regardless of whether the UE operates in Configuration 1 or in Configuration 2 for CSI-RS. In this case, each CSI report need to be configured with the </w:t>
      </w:r>
      <w:r w:rsidR="00C63C94" w:rsidRPr="00BA0939">
        <w:rPr>
          <w:b/>
          <w:bCs/>
          <w:i/>
          <w:iCs/>
        </w:rPr>
        <w:t>valid symbol type for CSI derivation</w:t>
      </w:r>
      <w:r w:rsidR="00C63C94">
        <w:t xml:space="preserve">. </w:t>
      </w:r>
    </w:p>
    <w:p w14:paraId="5FE4F6A9" w14:textId="59FBB9E0" w:rsidR="00C63C94" w:rsidRDefault="005F0228" w:rsidP="00D24B51">
      <w:pPr>
        <w:pStyle w:val="ListParagraph"/>
        <w:numPr>
          <w:ilvl w:val="0"/>
          <w:numId w:val="35"/>
        </w:numPr>
      </w:pPr>
      <w:r>
        <w:t xml:space="preserve">Aspect 3 – configuration for CSI report transmission: </w:t>
      </w:r>
      <w:r w:rsidR="00C63C94">
        <w:t xml:space="preserve">After deriving the CSI, the UE transmits the CSI report in the UL. If the UE operates in Configuration 1 in the uplink, then the network may need to indicate the </w:t>
      </w:r>
      <w:r w:rsidR="00C63C94" w:rsidRPr="00BA0939">
        <w:rPr>
          <w:b/>
          <w:bCs/>
          <w:i/>
          <w:iCs/>
        </w:rPr>
        <w:t>valid symbol type for CSI report transmission</w:t>
      </w:r>
      <w:r w:rsidR="00C63C94">
        <w:rPr>
          <w:b/>
          <w:bCs/>
          <w:i/>
          <w:iCs/>
        </w:rPr>
        <w:t xml:space="preserve">, </w:t>
      </w:r>
      <w:r w:rsidR="00C63C94" w:rsidRPr="00BA0939">
        <w:t>which is per CSI report</w:t>
      </w:r>
      <w:r w:rsidR="00C63C94">
        <w:t xml:space="preserve">. </w:t>
      </w:r>
    </w:p>
    <w:p w14:paraId="64A13D76" w14:textId="77777777" w:rsidR="0098128C" w:rsidRDefault="0098128C" w:rsidP="0098128C">
      <w:pPr>
        <w:pStyle w:val="ListParagraph"/>
        <w:numPr>
          <w:ilvl w:val="0"/>
          <w:numId w:val="0"/>
        </w:numPr>
        <w:ind w:left="720"/>
      </w:pPr>
    </w:p>
    <w:p w14:paraId="5916ACF8" w14:textId="06F8EA5A" w:rsidR="00292980" w:rsidRDefault="00590967" w:rsidP="00292980">
      <w:r w:rsidRPr="00891266">
        <w:lastRenderedPageBreak/>
        <w:t>Regarding</w:t>
      </w:r>
      <w:r>
        <w:t xml:space="preserve"> </w:t>
      </w:r>
      <w:r w:rsidR="005F0228">
        <w:t xml:space="preserve">aspect </w:t>
      </w:r>
      <w:r w:rsidR="008310AB">
        <w:t xml:space="preserve">1 - configuration for CSI-RS resources reception, </w:t>
      </w:r>
      <w:r w:rsidRPr="00891266">
        <w:t>we have the following agreement</w:t>
      </w:r>
      <w:r>
        <w:t>s</w:t>
      </w:r>
      <w:r w:rsidRPr="00891266">
        <w:t xml:space="preserve"> </w:t>
      </w:r>
      <w:r w:rsidR="005E4E72">
        <w:t>from the previous</w:t>
      </w:r>
      <w:r w:rsidRPr="00891266">
        <w:t xml:space="preserve"> meeting</w:t>
      </w:r>
      <w:r w:rsidR="007C2EFE">
        <w:t>s</w:t>
      </w:r>
    </w:p>
    <w:tbl>
      <w:tblPr>
        <w:tblStyle w:val="TableGrid"/>
        <w:tblW w:w="0" w:type="auto"/>
        <w:tblLook w:val="04A0" w:firstRow="1" w:lastRow="0" w:firstColumn="1" w:lastColumn="0" w:noHBand="0" w:noVBand="1"/>
      </w:tblPr>
      <w:tblGrid>
        <w:gridCol w:w="9629"/>
      </w:tblGrid>
      <w:tr w:rsidR="00292980" w:rsidRPr="004820F2" w14:paraId="2343E3F1" w14:textId="77777777" w:rsidTr="00D24B51">
        <w:tc>
          <w:tcPr>
            <w:tcW w:w="9629" w:type="dxa"/>
          </w:tcPr>
          <w:p w14:paraId="4F0B3C44" w14:textId="77777777" w:rsidR="00292980" w:rsidRPr="004D4BBB" w:rsidRDefault="00292980" w:rsidP="00D24B51">
            <w:pPr>
              <w:spacing w:after="0" w:line="240" w:lineRule="auto"/>
              <w:jc w:val="left"/>
              <w:rPr>
                <w:rFonts w:ascii="Times" w:eastAsia="Malgun Gothic" w:hAnsi="Times" w:cs="Times New Roman"/>
                <w:b/>
                <w:sz w:val="20"/>
                <w:szCs w:val="20"/>
                <w:lang w:eastAsia="zh-CN"/>
              </w:rPr>
            </w:pPr>
            <w:r w:rsidRPr="009C4927">
              <w:rPr>
                <w:rFonts w:ascii="Times" w:eastAsia="Malgun Gothic" w:hAnsi="Times" w:cs="Times New Roman" w:hint="eastAsia"/>
                <w:b/>
                <w:szCs w:val="20"/>
                <w:highlight w:val="green"/>
                <w:lang w:eastAsia="zh-CN"/>
              </w:rPr>
              <w:t>Agreement</w:t>
            </w:r>
            <w:r>
              <w:rPr>
                <w:rFonts w:ascii="Times" w:eastAsia="Malgun Gothic" w:hAnsi="Times" w:cs="Times New Roman"/>
                <w:b/>
                <w:sz w:val="20"/>
                <w:szCs w:val="20"/>
                <w:lang w:eastAsia="zh-CN"/>
              </w:rPr>
              <w:t xml:space="preserve"> (cf. RAN1#119)</w:t>
            </w:r>
          </w:p>
          <w:p w14:paraId="7D13CDEC" w14:textId="77777777" w:rsidR="00292980" w:rsidRPr="00407186" w:rsidRDefault="00292980" w:rsidP="00D24B51">
            <w:pPr>
              <w:tabs>
                <w:tab w:val="left" w:pos="0"/>
              </w:tabs>
              <w:spacing w:after="0" w:line="240" w:lineRule="auto"/>
              <w:jc w:val="left"/>
              <w:rPr>
                <w:rFonts w:ascii="Times" w:eastAsia="Malgun Gothic" w:hAnsi="Times" w:cs="Times"/>
                <w:sz w:val="20"/>
                <w:szCs w:val="20"/>
                <w:lang w:eastAsia="zh-CN"/>
              </w:rPr>
            </w:pPr>
            <w:r w:rsidRPr="00407186">
              <w:rPr>
                <w:rFonts w:ascii="Times" w:eastAsia="Malgun Gothic" w:hAnsi="Times" w:cs="Times"/>
                <w:sz w:val="20"/>
                <w:szCs w:val="20"/>
                <w:lang w:eastAsia="zh-CN"/>
              </w:rPr>
              <w:t xml:space="preserve">For UL transmissions and DL receptions across SBFD symbols and non-SBFD symbols in different slots (each transmission/reception within a slot has either all SBFD or all non-SBFD symbols) for an SBFD aware UE, </w:t>
            </w:r>
          </w:p>
          <w:p w14:paraId="7BCFD309" w14:textId="77777777" w:rsidR="00292980" w:rsidRPr="00407186" w:rsidRDefault="00292980" w:rsidP="00D24B51">
            <w:pPr>
              <w:numPr>
                <w:ilvl w:val="0"/>
                <w:numId w:val="15"/>
              </w:numPr>
              <w:spacing w:after="0" w:line="240" w:lineRule="auto"/>
              <w:jc w:val="left"/>
              <w:rPr>
                <w:rFonts w:ascii="Times" w:eastAsia="Malgun Gothic" w:hAnsi="Times" w:cs="Times New Roman"/>
                <w:sz w:val="20"/>
                <w:szCs w:val="20"/>
                <w:lang w:eastAsia="zh-CN"/>
              </w:rPr>
            </w:pPr>
            <w:r w:rsidRPr="00407186">
              <w:rPr>
                <w:rFonts w:ascii="Times" w:eastAsia="Malgun Gothic" w:hAnsi="Times" w:cs="Times New Roman" w:hint="eastAsia"/>
                <w:sz w:val="20"/>
                <w:szCs w:val="20"/>
                <w:lang w:eastAsia="zh-CN"/>
              </w:rPr>
              <w:t>Support of configuration 2 is subject to UE capability.</w:t>
            </w:r>
            <w:r w:rsidRPr="00407186">
              <w:rPr>
                <w:rFonts w:ascii="Times" w:eastAsia="Malgun Gothic" w:hAnsi="Times" w:cs="Times New Roman"/>
                <w:sz w:val="20"/>
                <w:szCs w:val="20"/>
                <w:lang w:eastAsia="zh-CN"/>
              </w:rPr>
              <w:t xml:space="preserve"> Configuration 1 is the default capability.</w:t>
            </w:r>
          </w:p>
          <w:p w14:paraId="6EE00DA8" w14:textId="77777777" w:rsidR="00292980" w:rsidRPr="00292980" w:rsidRDefault="00292980" w:rsidP="00D24B51">
            <w:pPr>
              <w:numPr>
                <w:ilvl w:val="0"/>
                <w:numId w:val="15"/>
              </w:numPr>
              <w:spacing w:after="0" w:line="240" w:lineRule="auto"/>
              <w:jc w:val="left"/>
              <w:rPr>
                <w:rFonts w:ascii="Times" w:eastAsia="Malgun Gothic" w:hAnsi="Times" w:cs="Times New Roman"/>
                <w:sz w:val="20"/>
                <w:szCs w:val="20"/>
                <w:highlight w:val="yellow"/>
                <w:lang w:eastAsia="zh-CN"/>
              </w:rPr>
            </w:pPr>
            <w:r w:rsidRPr="00292980">
              <w:rPr>
                <w:rFonts w:ascii="Times" w:eastAsia="Malgun Gothic" w:hAnsi="Times" w:cs="Times New Roman"/>
                <w:sz w:val="20"/>
                <w:szCs w:val="20"/>
                <w:highlight w:val="yellow"/>
                <w:lang w:eastAsia="zh-CN"/>
              </w:rPr>
              <w:t xml:space="preserve">SBFD-aware UE </w:t>
            </w:r>
            <w:r w:rsidRPr="00292980">
              <w:rPr>
                <w:rFonts w:ascii="Times" w:eastAsia="Malgun Gothic" w:hAnsi="Times" w:cs="Times New Roman" w:hint="eastAsia"/>
                <w:sz w:val="20"/>
                <w:szCs w:val="20"/>
                <w:highlight w:val="yellow"/>
                <w:lang w:eastAsia="zh-CN"/>
              </w:rPr>
              <w:t xml:space="preserve">can be configured with </w:t>
            </w:r>
            <w:r w:rsidRPr="00292980">
              <w:rPr>
                <w:rFonts w:ascii="Times" w:eastAsia="Malgun Gothic" w:hAnsi="Times" w:cs="Times New Roman"/>
                <w:sz w:val="20"/>
                <w:szCs w:val="20"/>
                <w:highlight w:val="yellow"/>
                <w:lang w:eastAsia="zh-CN"/>
              </w:rPr>
              <w:t xml:space="preserve">Configuration 2 on a per </w:t>
            </w:r>
            <w:r w:rsidRPr="00292980">
              <w:rPr>
                <w:rFonts w:ascii="Times" w:eastAsia="Malgun Gothic" w:hAnsi="Times" w:cs="Times New Roman" w:hint="eastAsia"/>
                <w:sz w:val="20"/>
                <w:szCs w:val="20"/>
                <w:highlight w:val="yellow"/>
                <w:lang w:eastAsia="zh-CN"/>
              </w:rPr>
              <w:t xml:space="preserve">UL/DL </w:t>
            </w:r>
            <w:r w:rsidRPr="00292980">
              <w:rPr>
                <w:rFonts w:ascii="Times" w:eastAsia="Malgun Gothic" w:hAnsi="Times" w:cs="Times New Roman"/>
                <w:sz w:val="20"/>
                <w:szCs w:val="20"/>
                <w:highlight w:val="yellow"/>
                <w:lang w:eastAsia="zh-CN"/>
              </w:rPr>
              <w:t>BWP basis</w:t>
            </w:r>
            <w:r w:rsidRPr="00292980">
              <w:rPr>
                <w:rFonts w:ascii="Times" w:eastAsia="Malgun Gothic" w:hAnsi="Times" w:cs="Times New Roman" w:hint="eastAsia"/>
                <w:sz w:val="20"/>
                <w:szCs w:val="20"/>
                <w:highlight w:val="yellow"/>
                <w:lang w:eastAsia="zh-CN"/>
              </w:rPr>
              <w:t>.</w:t>
            </w:r>
          </w:p>
          <w:p w14:paraId="2478DCF2" w14:textId="77777777" w:rsidR="00292980" w:rsidRPr="00407186" w:rsidRDefault="00292980" w:rsidP="00D24B51">
            <w:pPr>
              <w:numPr>
                <w:ilvl w:val="1"/>
                <w:numId w:val="15"/>
              </w:numPr>
              <w:spacing w:after="0" w:line="240" w:lineRule="auto"/>
              <w:jc w:val="left"/>
              <w:rPr>
                <w:rFonts w:ascii="Times" w:eastAsia="Malgun Gothic" w:hAnsi="Times" w:cs="Times New Roman"/>
                <w:sz w:val="20"/>
                <w:szCs w:val="20"/>
                <w:lang w:eastAsia="zh-CN"/>
              </w:rPr>
            </w:pPr>
            <w:r w:rsidRPr="00407186">
              <w:rPr>
                <w:rFonts w:ascii="Times" w:eastAsia="Malgun Gothic" w:hAnsi="Times" w:cs="Times New Roman" w:hint="eastAsia"/>
                <w:sz w:val="20"/>
                <w:szCs w:val="20"/>
                <w:lang w:eastAsia="zh-CN"/>
              </w:rPr>
              <w:t>The configuration for DL BWP at least applies to PDSCH receptions within the DL BWP.</w:t>
            </w:r>
          </w:p>
          <w:p w14:paraId="4BC0ED94" w14:textId="77777777" w:rsidR="00292980" w:rsidRPr="00407186" w:rsidRDefault="00292980" w:rsidP="00D24B51">
            <w:pPr>
              <w:numPr>
                <w:ilvl w:val="1"/>
                <w:numId w:val="15"/>
              </w:numPr>
              <w:spacing w:after="0" w:line="240" w:lineRule="auto"/>
              <w:jc w:val="left"/>
              <w:rPr>
                <w:rFonts w:ascii="Times" w:eastAsia="Malgun Gothic" w:hAnsi="Times" w:cs="Times New Roman"/>
                <w:sz w:val="20"/>
                <w:szCs w:val="20"/>
                <w:lang w:eastAsia="zh-CN"/>
              </w:rPr>
            </w:pPr>
            <w:r w:rsidRPr="00407186">
              <w:rPr>
                <w:rFonts w:ascii="Times" w:eastAsia="Malgun Gothic" w:hAnsi="Times" w:cs="Times New Roman" w:hint="eastAsia"/>
                <w:sz w:val="20"/>
                <w:szCs w:val="20"/>
                <w:lang w:eastAsia="zh-CN"/>
              </w:rPr>
              <w:t>The configuration for UL BWP applies to PUCCH and PUSCH transmissions within the UL BWP.</w:t>
            </w:r>
          </w:p>
          <w:p w14:paraId="692C2B84" w14:textId="02A7B217" w:rsidR="00292980" w:rsidRPr="00292980" w:rsidRDefault="00292980" w:rsidP="00D24B51">
            <w:pPr>
              <w:numPr>
                <w:ilvl w:val="2"/>
                <w:numId w:val="15"/>
              </w:numPr>
              <w:spacing w:after="0" w:line="240" w:lineRule="auto"/>
              <w:jc w:val="left"/>
              <w:rPr>
                <w:rFonts w:ascii="Times" w:eastAsia="Malgun Gothic" w:hAnsi="Times" w:cs="Times New Roman"/>
              </w:rPr>
            </w:pPr>
            <w:r w:rsidRPr="00292980">
              <w:rPr>
                <w:rFonts w:ascii="Times" w:eastAsia="Malgun Gothic" w:hAnsi="Times" w:cs="Times New Roman" w:hint="eastAsia"/>
                <w:sz w:val="20"/>
                <w:szCs w:val="20"/>
                <w:lang w:eastAsia="zh-CN"/>
              </w:rPr>
              <w:t>For SRS, only Configuration 1 is applicable.</w:t>
            </w:r>
          </w:p>
          <w:p w14:paraId="5E8E6821" w14:textId="77777777" w:rsidR="00292980" w:rsidRPr="001E433B" w:rsidRDefault="00292980" w:rsidP="00D24B51">
            <w:pPr>
              <w:spacing w:after="0" w:line="240" w:lineRule="auto"/>
              <w:jc w:val="left"/>
              <w:rPr>
                <w:rFonts w:ascii="Times" w:eastAsia="Malgun Gothic" w:hAnsi="Times" w:cs="Times New Roman"/>
                <w:b/>
                <w:sz w:val="20"/>
                <w:szCs w:val="20"/>
                <w:lang w:eastAsia="zh-CN"/>
              </w:rPr>
            </w:pPr>
            <w:r w:rsidRPr="001E433B">
              <w:rPr>
                <w:rFonts w:ascii="Times" w:eastAsia="Malgun Gothic" w:hAnsi="Times" w:cs="Times New Roman" w:hint="eastAsia"/>
                <w:b/>
                <w:sz w:val="20"/>
                <w:szCs w:val="20"/>
                <w:highlight w:val="green"/>
                <w:lang w:eastAsia="zh-CN"/>
              </w:rPr>
              <w:t>Agreement</w:t>
            </w:r>
            <w:r w:rsidRPr="001E433B">
              <w:rPr>
                <w:rFonts w:ascii="Times" w:eastAsia="Malgun Gothic" w:hAnsi="Times" w:cs="Times New Roman"/>
                <w:b/>
                <w:sz w:val="20"/>
                <w:szCs w:val="20"/>
                <w:lang w:eastAsia="zh-CN"/>
              </w:rPr>
              <w:t xml:space="preserve"> (cf. RAN1#120)</w:t>
            </w:r>
          </w:p>
          <w:p w14:paraId="310EE3BF" w14:textId="090B1472" w:rsidR="00292980" w:rsidRPr="004820F2" w:rsidRDefault="00292980" w:rsidP="00292980">
            <w:pPr>
              <w:spacing w:after="0" w:line="240" w:lineRule="auto"/>
              <w:jc w:val="left"/>
              <w:rPr>
                <w:rFonts w:ascii="Times" w:eastAsia="Malgun Gothic" w:hAnsi="Times"/>
                <w:lang w:val="en-GB" w:eastAsia="zh-CN"/>
              </w:rPr>
            </w:pPr>
            <w:r w:rsidRPr="00292980">
              <w:rPr>
                <w:rFonts w:ascii="Times" w:eastAsia="Malgun Gothic" w:hAnsi="Times" w:cs="Times New Roman" w:hint="eastAsia"/>
                <w:sz w:val="20"/>
                <w:szCs w:val="20"/>
                <w:highlight w:val="yellow"/>
                <w:lang w:eastAsia="zh-CN"/>
              </w:rPr>
              <w:t>The configuration</w:t>
            </w:r>
            <w:r w:rsidRPr="00292980">
              <w:rPr>
                <w:rFonts w:ascii="Times" w:eastAsia="Malgun Gothic" w:hAnsi="Times" w:cs="Times New Roman"/>
                <w:sz w:val="20"/>
                <w:szCs w:val="20"/>
                <w:highlight w:val="yellow"/>
                <w:lang w:eastAsia="zh-CN"/>
              </w:rPr>
              <w:t xml:space="preserve"> </w:t>
            </w:r>
            <w:r w:rsidRPr="00292980">
              <w:rPr>
                <w:rFonts w:ascii="Times" w:eastAsia="Microsoft YaHei" w:hAnsi="Times" w:cs="Times New Roman"/>
                <w:sz w:val="20"/>
                <w:szCs w:val="20"/>
                <w:highlight w:val="yellow"/>
                <w:lang w:eastAsia="zh-CN"/>
              </w:rPr>
              <w:t>of Configuration 1 or 2</w:t>
            </w:r>
            <w:r w:rsidRPr="00292980">
              <w:rPr>
                <w:rFonts w:ascii="Times" w:eastAsia="Malgun Gothic" w:hAnsi="Times" w:cs="Times New Roman" w:hint="eastAsia"/>
                <w:sz w:val="20"/>
                <w:szCs w:val="20"/>
                <w:highlight w:val="yellow"/>
                <w:lang w:eastAsia="zh-CN"/>
              </w:rPr>
              <w:t xml:space="preserve"> for DL BWP </w:t>
            </w:r>
            <w:bookmarkStart w:id="48" w:name="_Hlk192490240"/>
            <w:r w:rsidRPr="00292980">
              <w:rPr>
                <w:rFonts w:ascii="Times" w:eastAsia="Malgun Gothic" w:hAnsi="Times" w:cs="Times New Roman"/>
                <w:sz w:val="20"/>
                <w:szCs w:val="20"/>
                <w:highlight w:val="yellow"/>
                <w:lang w:eastAsia="zh-CN"/>
              </w:rPr>
              <w:t xml:space="preserve">only </w:t>
            </w:r>
            <w:r w:rsidRPr="00292980">
              <w:rPr>
                <w:rFonts w:ascii="Times" w:eastAsia="Malgun Gothic" w:hAnsi="Times" w:cs="Times New Roman" w:hint="eastAsia"/>
                <w:sz w:val="20"/>
                <w:szCs w:val="20"/>
                <w:highlight w:val="yellow"/>
                <w:lang w:eastAsia="zh-CN"/>
              </w:rPr>
              <w:t xml:space="preserve">applies to PDSCH receptions </w:t>
            </w:r>
            <w:bookmarkEnd w:id="48"/>
            <w:r w:rsidRPr="00292980">
              <w:rPr>
                <w:rFonts w:ascii="Times" w:eastAsia="Malgun Gothic" w:hAnsi="Times" w:cs="Times New Roman" w:hint="eastAsia"/>
                <w:sz w:val="20"/>
                <w:szCs w:val="20"/>
                <w:highlight w:val="yellow"/>
                <w:lang w:eastAsia="zh-CN"/>
              </w:rPr>
              <w:t>within the DL BWP</w:t>
            </w:r>
            <w:r w:rsidRPr="00292980">
              <w:rPr>
                <w:rFonts w:ascii="Times" w:eastAsia="Malgun Gothic" w:hAnsi="Times" w:cs="Times New Roman"/>
                <w:sz w:val="20"/>
                <w:szCs w:val="20"/>
                <w:highlight w:val="yellow"/>
                <w:lang w:eastAsia="zh-CN"/>
              </w:rPr>
              <w:t>.</w:t>
            </w:r>
          </w:p>
        </w:tc>
      </w:tr>
    </w:tbl>
    <w:p w14:paraId="2DBCA8F8" w14:textId="77777777" w:rsidR="008310AB" w:rsidRDefault="008310AB" w:rsidP="00C63C94"/>
    <w:p w14:paraId="02E42390" w14:textId="6269DBC3" w:rsidR="007B41BD" w:rsidRDefault="00292980" w:rsidP="00C63C94">
      <w:r>
        <w:t xml:space="preserve">Since Configuration 2 is configured on a per DL BWP basis, and Configuration 2 for DL BWP </w:t>
      </w:r>
      <w:r w:rsidRPr="00292980">
        <w:t>only applies to PDSCH receptions</w:t>
      </w:r>
      <w:r>
        <w:t>, one could conclude that</w:t>
      </w:r>
      <w:r w:rsidR="007B41BD">
        <w:t xml:space="preserve"> supporting Configuration 2 receptions for</w:t>
      </w:r>
      <w:r>
        <w:t xml:space="preserve"> other DL signals/channels including CSI-RS is not subjected to whether Configuration 2 is configured for DL BWP or not.</w:t>
      </w:r>
      <w:r w:rsidR="007B41BD">
        <w:t xml:space="preserve"> Therefore, in our view, RAN1 should clarify/conclude that Configuration 2 reception, i.e., reception in both </w:t>
      </w:r>
      <w:proofErr w:type="gramStart"/>
      <w:r w:rsidR="007B41BD">
        <w:t>symbols</w:t>
      </w:r>
      <w:proofErr w:type="gramEnd"/>
      <w:r w:rsidR="007B41BD">
        <w:t xml:space="preserve"> types for CSI-RS (note that each CSI report is still derived based on only CSI-RS transmissions in one symbol type) is default capability.</w:t>
      </w:r>
    </w:p>
    <w:p w14:paraId="51DFCF83" w14:textId="3E69EDD7" w:rsidR="008310AB" w:rsidRDefault="007B41BD" w:rsidP="00D24B51">
      <w:pPr>
        <w:pStyle w:val="Proposal"/>
      </w:pPr>
      <w:bookmarkStart w:id="49" w:name="_Toc194089818"/>
      <w:bookmarkStart w:id="50" w:name="_Hlk193275038"/>
      <w:r>
        <w:t>For a SBFD-aware UE,</w:t>
      </w:r>
      <w:r w:rsidRPr="007B41BD">
        <w:t xml:space="preserve"> </w:t>
      </w:r>
      <w:r w:rsidR="00FD00D3">
        <w:t xml:space="preserve">RAN1 to conclude that </w:t>
      </w:r>
      <w:r w:rsidRPr="007B41BD">
        <w:t xml:space="preserve">Configuration 2 reception, i.e., </w:t>
      </w:r>
      <w:r>
        <w:t>reception</w:t>
      </w:r>
      <w:r w:rsidRPr="007B41BD">
        <w:t xml:space="preserve"> in both </w:t>
      </w:r>
      <w:proofErr w:type="gramStart"/>
      <w:r w:rsidRPr="007B41BD">
        <w:t>symbols</w:t>
      </w:r>
      <w:proofErr w:type="gramEnd"/>
      <w:r w:rsidRPr="007B41BD">
        <w:t xml:space="preserve"> types for CSI-RS is default capability.</w:t>
      </w:r>
      <w:bookmarkEnd w:id="49"/>
      <w:r>
        <w:t xml:space="preserve"> </w:t>
      </w:r>
    </w:p>
    <w:bookmarkEnd w:id="50"/>
    <w:p w14:paraId="69497FB2" w14:textId="77777777" w:rsidR="00FD00D3" w:rsidRDefault="00FD00D3" w:rsidP="00FD00D3">
      <w:pPr>
        <w:pStyle w:val="Proposal"/>
        <w:numPr>
          <w:ilvl w:val="0"/>
          <w:numId w:val="0"/>
        </w:numPr>
        <w:ind w:left="1304"/>
      </w:pPr>
    </w:p>
    <w:p w14:paraId="5AEE6D70" w14:textId="72743668" w:rsidR="008310AB" w:rsidRDefault="007B41BD" w:rsidP="00C63C94">
      <w:r w:rsidRPr="00891266">
        <w:t>Regarding</w:t>
      </w:r>
      <w:r>
        <w:t xml:space="preserve"> aspect 2 – configuration for CSI report derivation, </w:t>
      </w:r>
      <w:r w:rsidRPr="00891266">
        <w:t>we have the following agreement</w:t>
      </w:r>
      <w:r>
        <w:t>s</w:t>
      </w:r>
      <w:r w:rsidRPr="00891266">
        <w:t xml:space="preserve"> </w:t>
      </w:r>
      <w:r>
        <w:t>from the previous</w:t>
      </w:r>
      <w:r w:rsidRPr="00891266">
        <w:t xml:space="preserve"> meeting</w:t>
      </w:r>
      <w:r>
        <w:t xml:space="preserve">s for </w:t>
      </w:r>
      <w:r w:rsidRPr="006E67FD">
        <w:rPr>
          <w:i/>
        </w:rPr>
        <w:t>CSI report associated with</w:t>
      </w:r>
      <w:r w:rsidRPr="007B41BD">
        <w:t xml:space="preserve"> </w:t>
      </w:r>
      <w:r w:rsidRPr="00FD00D3">
        <w:rPr>
          <w:i/>
          <w:iCs/>
        </w:rPr>
        <w:t>periodic/semi-persistent CSI-RS</w:t>
      </w:r>
      <w:r>
        <w:t>.</w:t>
      </w:r>
    </w:p>
    <w:tbl>
      <w:tblPr>
        <w:tblStyle w:val="TableGrid"/>
        <w:tblW w:w="0" w:type="auto"/>
        <w:tblLook w:val="04A0" w:firstRow="1" w:lastRow="0" w:firstColumn="1" w:lastColumn="0" w:noHBand="0" w:noVBand="1"/>
      </w:tblPr>
      <w:tblGrid>
        <w:gridCol w:w="9629"/>
      </w:tblGrid>
      <w:tr w:rsidR="00C63C94" w:rsidRPr="004820F2" w14:paraId="4090F499" w14:textId="77777777" w:rsidTr="00D24B51">
        <w:tc>
          <w:tcPr>
            <w:tcW w:w="9629" w:type="dxa"/>
          </w:tcPr>
          <w:p w14:paraId="1B6D2B0A" w14:textId="133BD75E" w:rsidR="00C63C94" w:rsidRPr="00232510" w:rsidRDefault="00C63C94" w:rsidP="00D24B51">
            <w:pPr>
              <w:spacing w:after="0" w:line="240" w:lineRule="auto"/>
              <w:jc w:val="left"/>
              <w:rPr>
                <w:rFonts w:ascii="Times New Roman" w:eastAsia="Malgun Gothic" w:hAnsi="Times New Roman" w:cs="Times New Roman"/>
                <w:b/>
                <w:sz w:val="20"/>
                <w:szCs w:val="20"/>
                <w:lang w:val="en-GB" w:eastAsia="zh-CN"/>
              </w:rPr>
            </w:pPr>
            <w:r w:rsidRPr="0063778C">
              <w:rPr>
                <w:rFonts w:ascii="Times New Roman" w:eastAsia="Malgun Gothic" w:hAnsi="Times New Roman" w:cs="Times New Roman"/>
                <w:b/>
                <w:sz w:val="20"/>
                <w:szCs w:val="20"/>
                <w:highlight w:val="green"/>
                <w:lang w:val="en-GB" w:eastAsia="zh-CN"/>
              </w:rPr>
              <w:t>Agreement</w:t>
            </w:r>
            <w:r w:rsidRPr="004820F2">
              <w:rPr>
                <w:rFonts w:ascii="Times New Roman" w:eastAsia="Malgun Gothic" w:hAnsi="Times New Roman" w:cs="Times New Roman"/>
                <w:b/>
                <w:sz w:val="20"/>
                <w:szCs w:val="20"/>
                <w:lang w:val="en-GB" w:eastAsia="zh-CN"/>
              </w:rPr>
              <w:t xml:space="preserve"> (cf. RAN1#118</w:t>
            </w:r>
            <w:r w:rsidR="00E952FE">
              <w:rPr>
                <w:rFonts w:ascii="Times New Roman" w:eastAsia="Malgun Gothic" w:hAnsi="Times New Roman" w:cs="Times New Roman"/>
                <w:b/>
                <w:sz w:val="20"/>
                <w:szCs w:val="20"/>
                <w:lang w:val="en-GB" w:eastAsia="zh-CN"/>
              </w:rPr>
              <w:t>-</w:t>
            </w:r>
            <w:r>
              <w:rPr>
                <w:rFonts w:ascii="Times New Roman" w:eastAsia="Malgun Gothic" w:hAnsi="Times New Roman" w:cs="Times New Roman"/>
                <w:b/>
                <w:sz w:val="20"/>
                <w:szCs w:val="20"/>
                <w:lang w:val="en-GB" w:eastAsia="zh-CN"/>
              </w:rPr>
              <w:t>b</w:t>
            </w:r>
            <w:r w:rsidR="00E952FE">
              <w:rPr>
                <w:rFonts w:ascii="Times New Roman" w:eastAsia="Malgun Gothic" w:hAnsi="Times New Roman" w:cs="Times New Roman"/>
                <w:b/>
                <w:sz w:val="20"/>
                <w:szCs w:val="20"/>
                <w:lang w:val="en-GB" w:eastAsia="zh-CN"/>
              </w:rPr>
              <w:t>is</w:t>
            </w:r>
            <w:r w:rsidRPr="004820F2">
              <w:rPr>
                <w:rFonts w:ascii="Times New Roman" w:eastAsia="Malgun Gothic" w:hAnsi="Times New Roman" w:cs="Times New Roman"/>
                <w:b/>
                <w:sz w:val="20"/>
                <w:szCs w:val="20"/>
                <w:lang w:val="en-GB" w:eastAsia="zh-CN"/>
              </w:rPr>
              <w:t>)</w:t>
            </w:r>
          </w:p>
          <w:p w14:paraId="4318B8A2" w14:textId="08035E13" w:rsidR="00C63C94" w:rsidRDefault="00C63C94" w:rsidP="00C63C94">
            <w:pPr>
              <w:pStyle w:val="NormalWeb"/>
              <w:spacing w:before="0" w:beforeAutospacing="0" w:after="0" w:afterAutospacing="0"/>
              <w:rPr>
                <w:rFonts w:eastAsia="Malgun Gothic" w:cs="Times"/>
                <w:lang w:val="en-GB" w:eastAsia="zh-CN"/>
              </w:rPr>
            </w:pPr>
            <w:r w:rsidRPr="00E34EB2">
              <w:rPr>
                <w:rFonts w:ascii="Times" w:eastAsia="Yu Mincho" w:hAnsi="Times" w:cs="Times"/>
                <w:color w:val="000000" w:themeColor="text1"/>
                <w:kern w:val="24"/>
                <w:sz w:val="20"/>
                <w:szCs w:val="20"/>
                <w:lang w:val="en-GB"/>
              </w:rPr>
              <w:t>F</w:t>
            </w:r>
            <w:r w:rsidRPr="00E34EB2">
              <w:rPr>
                <w:rFonts w:ascii="Times" w:eastAsia="Malgun Gothic" w:hAnsi="Times" w:cs="Times"/>
                <w:color w:val="000000" w:themeColor="text1"/>
                <w:kern w:val="24"/>
                <w:sz w:val="20"/>
                <w:szCs w:val="20"/>
                <w:lang w:val="en-GB"/>
              </w:rPr>
              <w:t xml:space="preserve">or </w:t>
            </w:r>
            <w:r w:rsidRPr="00E34EB2">
              <w:rPr>
                <w:rFonts w:ascii="Times" w:eastAsia="Yu Mincho" w:hAnsi="Times" w:cs="Times"/>
                <w:color w:val="000000" w:themeColor="text1"/>
                <w:kern w:val="24"/>
                <w:sz w:val="20"/>
                <w:szCs w:val="20"/>
                <w:lang w:val="en-GB"/>
              </w:rPr>
              <w:t xml:space="preserve">a </w:t>
            </w:r>
            <w:r w:rsidRPr="00E34EB2">
              <w:rPr>
                <w:rFonts w:ascii="Times" w:eastAsia="Malgun Gothic" w:hAnsi="Times" w:cs="Times"/>
                <w:color w:val="000000" w:themeColor="text1"/>
                <w:kern w:val="24"/>
                <w:sz w:val="20"/>
                <w:szCs w:val="20"/>
                <w:lang w:val="en-GB"/>
              </w:rPr>
              <w:t xml:space="preserve">CSI report associated with </w:t>
            </w:r>
            <w:r w:rsidRPr="00E51DF2">
              <w:rPr>
                <w:rFonts w:ascii="Times" w:eastAsia="Malgun Gothic" w:hAnsi="Times" w:cs="Times"/>
                <w:color w:val="000000" w:themeColor="text1"/>
                <w:kern w:val="24"/>
                <w:sz w:val="20"/>
                <w:szCs w:val="20"/>
                <w:highlight w:val="yellow"/>
                <w:lang w:val="en-GB"/>
              </w:rPr>
              <w:t>periodic/semi-persistent CSI-RS</w:t>
            </w:r>
            <w:r w:rsidRPr="00E34EB2">
              <w:rPr>
                <w:rFonts w:ascii="Times" w:eastAsia="Yu Mincho" w:hAnsi="Times" w:cs="Times"/>
                <w:color w:val="000000" w:themeColor="text1"/>
                <w:kern w:val="24"/>
                <w:sz w:val="20"/>
                <w:szCs w:val="20"/>
                <w:lang w:val="en-GB"/>
              </w:rPr>
              <w:t xml:space="preserve">, the </w:t>
            </w:r>
            <w:r w:rsidRPr="005F0228">
              <w:rPr>
                <w:rFonts w:ascii="Times" w:eastAsia="Yu Mincho" w:hAnsi="Times" w:cs="Times"/>
                <w:color w:val="000000" w:themeColor="text1"/>
                <w:kern w:val="24"/>
                <w:sz w:val="20"/>
                <w:szCs w:val="20"/>
                <w:lang w:val="en-GB"/>
              </w:rPr>
              <w:t xml:space="preserve">valid symbol type for CSI derivation </w:t>
            </w:r>
            <w:r w:rsidRPr="00E34EB2">
              <w:rPr>
                <w:rFonts w:ascii="Times" w:eastAsia="Yu Mincho" w:hAnsi="Times" w:cs="Times"/>
                <w:color w:val="000000" w:themeColor="text1"/>
                <w:kern w:val="24"/>
                <w:sz w:val="20"/>
                <w:szCs w:val="20"/>
                <w:lang w:val="en-GB"/>
              </w:rPr>
              <w:t xml:space="preserve">for </w:t>
            </w:r>
            <w:r w:rsidRPr="00E34EB2">
              <w:rPr>
                <w:rFonts w:ascii="Times" w:eastAsia="Malgun Gothic" w:hAnsi="Times" w:cs="Times"/>
                <w:color w:val="000000" w:themeColor="text1"/>
                <w:kern w:val="24"/>
                <w:sz w:val="20"/>
                <w:szCs w:val="20"/>
                <w:lang w:val="en-GB"/>
              </w:rPr>
              <w:t>periodic/semi-persistent</w:t>
            </w:r>
            <w:r w:rsidRPr="00E34EB2">
              <w:rPr>
                <w:rFonts w:ascii="Times" w:eastAsia="Yu Mincho" w:hAnsi="Times" w:cs="Times"/>
                <w:color w:val="000000" w:themeColor="text1"/>
                <w:kern w:val="24"/>
                <w:sz w:val="20"/>
                <w:szCs w:val="20"/>
                <w:lang w:val="en-GB"/>
              </w:rPr>
              <w:t xml:space="preserve"> CSI-RS resources for the CSI report is explicitly configured. O</w:t>
            </w:r>
            <w:r w:rsidRPr="00E34EB2">
              <w:rPr>
                <w:rFonts w:ascii="Times" w:eastAsia="Malgun Gothic" w:hAnsi="Times" w:cs="Times"/>
                <w:color w:val="000000" w:themeColor="text1"/>
                <w:kern w:val="24"/>
                <w:sz w:val="20"/>
                <w:szCs w:val="20"/>
                <w:lang w:val="en-GB"/>
              </w:rPr>
              <w:t xml:space="preserve">nly CSI-RS transmission occasions within </w:t>
            </w:r>
            <w:r w:rsidRPr="00E34EB2">
              <w:rPr>
                <w:rFonts w:ascii="Times" w:eastAsia="Yu Mincho" w:hAnsi="Times" w:cs="Times"/>
                <w:color w:val="000000" w:themeColor="text1"/>
                <w:kern w:val="24"/>
                <w:sz w:val="20"/>
                <w:szCs w:val="20"/>
                <w:lang w:val="en-GB"/>
              </w:rPr>
              <w:t>the valid symbol types</w:t>
            </w:r>
            <w:r w:rsidRPr="00E34EB2">
              <w:rPr>
                <w:rFonts w:ascii="Times" w:eastAsia="Malgun Gothic" w:hAnsi="Times" w:cs="Times"/>
                <w:color w:val="000000" w:themeColor="text1"/>
                <w:kern w:val="24"/>
                <w:sz w:val="20"/>
                <w:szCs w:val="20"/>
                <w:lang w:val="en-GB"/>
              </w:rPr>
              <w:t xml:space="preserve"> are used for CSI derivation</w:t>
            </w:r>
            <w:r w:rsidRPr="00E34EB2">
              <w:rPr>
                <w:rFonts w:ascii="Times" w:eastAsia="Yu Mincho" w:hAnsi="Times" w:cs="Times"/>
                <w:color w:val="000000" w:themeColor="text1"/>
                <w:kern w:val="24"/>
                <w:sz w:val="20"/>
                <w:szCs w:val="20"/>
                <w:lang w:val="en-GB"/>
              </w:rPr>
              <w:t>.</w:t>
            </w:r>
          </w:p>
          <w:p w14:paraId="2C9833CC" w14:textId="77777777" w:rsidR="00C63C94" w:rsidRDefault="00C63C94" w:rsidP="00D24B51">
            <w:pPr>
              <w:spacing w:after="0" w:line="240" w:lineRule="auto"/>
              <w:jc w:val="left"/>
              <w:rPr>
                <w:rFonts w:ascii="Times" w:eastAsia="Malgun Gothic" w:hAnsi="Times" w:cs="Times New Roman"/>
                <w:b/>
                <w:sz w:val="20"/>
                <w:szCs w:val="20"/>
                <w:highlight w:val="green"/>
                <w:lang w:eastAsia="zh-CN"/>
              </w:rPr>
            </w:pPr>
          </w:p>
          <w:p w14:paraId="6607D4AD" w14:textId="77777777" w:rsidR="00C63C94" w:rsidRPr="007A5B56" w:rsidRDefault="00C63C94" w:rsidP="00D24B51">
            <w:pPr>
              <w:spacing w:after="0" w:line="240" w:lineRule="auto"/>
              <w:jc w:val="left"/>
              <w:rPr>
                <w:rFonts w:ascii="Times" w:eastAsia="Malgun Gothic" w:hAnsi="Times" w:cs="Times New Roman"/>
                <w:b/>
                <w:sz w:val="20"/>
                <w:szCs w:val="20"/>
                <w:lang w:eastAsia="zh-CN"/>
              </w:rPr>
            </w:pPr>
            <w:r w:rsidRPr="007A5B56">
              <w:rPr>
                <w:rFonts w:ascii="Times" w:eastAsia="Malgun Gothic" w:hAnsi="Times" w:cs="Times New Roman" w:hint="eastAsia"/>
                <w:b/>
                <w:sz w:val="20"/>
                <w:szCs w:val="20"/>
                <w:highlight w:val="green"/>
                <w:lang w:eastAsia="zh-CN"/>
              </w:rPr>
              <w:t>Agreement</w:t>
            </w:r>
            <w:r>
              <w:rPr>
                <w:rFonts w:ascii="Times" w:eastAsia="Malgun Gothic" w:hAnsi="Times" w:cs="Times New Roman"/>
                <w:b/>
                <w:sz w:val="20"/>
                <w:szCs w:val="20"/>
                <w:lang w:eastAsia="zh-CN"/>
              </w:rPr>
              <w:t xml:space="preserve"> (cf. RAN1#120)</w:t>
            </w:r>
          </w:p>
          <w:p w14:paraId="37292583" w14:textId="40FD08AA" w:rsidR="00C63C94" w:rsidRPr="004820F2" w:rsidRDefault="00C63C94" w:rsidP="005F0228">
            <w:pPr>
              <w:spacing w:after="0" w:line="240" w:lineRule="auto"/>
              <w:jc w:val="left"/>
              <w:rPr>
                <w:rFonts w:ascii="Times" w:eastAsia="Malgun Gothic" w:hAnsi="Times"/>
                <w:lang w:val="en-GB" w:eastAsia="zh-CN"/>
              </w:rPr>
            </w:pPr>
            <w:r w:rsidRPr="007A5B56">
              <w:rPr>
                <w:rFonts w:ascii="Times" w:eastAsia="Malgun Gothic" w:hAnsi="Times" w:cs="Times"/>
                <w:sz w:val="20"/>
                <w:szCs w:val="20"/>
                <w:lang w:eastAsia="zh-CN"/>
              </w:rPr>
              <w:t>F</w:t>
            </w:r>
            <w:r w:rsidRPr="007A5B56">
              <w:rPr>
                <w:rFonts w:ascii="Times" w:eastAsia="Malgun Gothic" w:hAnsi="Times" w:cs="Times"/>
                <w:sz w:val="20"/>
                <w:szCs w:val="20"/>
                <w:lang w:eastAsia="en-US"/>
              </w:rPr>
              <w:t xml:space="preserve">or </w:t>
            </w:r>
            <w:r w:rsidRPr="007A5B56">
              <w:rPr>
                <w:rFonts w:ascii="Times" w:eastAsia="Malgun Gothic" w:hAnsi="Times" w:cs="Times"/>
                <w:sz w:val="20"/>
                <w:szCs w:val="20"/>
                <w:lang w:eastAsia="zh-CN"/>
              </w:rPr>
              <w:t xml:space="preserve">a </w:t>
            </w:r>
            <w:r w:rsidRPr="007A5B56">
              <w:rPr>
                <w:rFonts w:ascii="Times" w:eastAsia="Malgun Gothic" w:hAnsi="Times" w:cs="Times"/>
                <w:sz w:val="20"/>
                <w:szCs w:val="20"/>
                <w:lang w:eastAsia="en-US"/>
              </w:rPr>
              <w:t xml:space="preserve">CSI report associated with </w:t>
            </w:r>
            <w:r w:rsidRPr="00E51DF2">
              <w:rPr>
                <w:rFonts w:ascii="Times" w:eastAsia="Malgun Gothic" w:hAnsi="Times" w:cs="Times"/>
                <w:sz w:val="20"/>
                <w:szCs w:val="20"/>
                <w:highlight w:val="yellow"/>
                <w:lang w:eastAsia="en-US"/>
              </w:rPr>
              <w:t>periodic/semi-persistent CSI-RS</w:t>
            </w:r>
            <w:r w:rsidRPr="007A5B56">
              <w:rPr>
                <w:rFonts w:ascii="Times" w:eastAsia="Malgun Gothic" w:hAnsi="Times" w:cs="Times"/>
                <w:sz w:val="20"/>
                <w:szCs w:val="20"/>
                <w:lang w:eastAsia="zh-CN"/>
              </w:rPr>
              <w:t>, the valid symbol type for CSI derivation</w:t>
            </w:r>
            <w:r w:rsidRPr="007A5B56">
              <w:rPr>
                <w:rFonts w:ascii="Times" w:eastAsia="Malgun Gothic" w:hAnsi="Times" w:cs="Times" w:hint="eastAsia"/>
                <w:sz w:val="20"/>
                <w:szCs w:val="20"/>
                <w:lang w:eastAsia="zh-CN"/>
              </w:rPr>
              <w:t xml:space="preserve"> is configured in </w:t>
            </w:r>
            <w:r w:rsidRPr="007A5B56">
              <w:rPr>
                <w:rFonts w:ascii="Times" w:eastAsia="Malgun Gothic" w:hAnsi="Times" w:cs="Times New Roman" w:hint="eastAsia"/>
                <w:i/>
                <w:sz w:val="20"/>
                <w:szCs w:val="20"/>
                <w:lang w:eastAsia="zh-CN"/>
              </w:rPr>
              <w:t>CSI-ReportConfig</w:t>
            </w:r>
            <w:r w:rsidRPr="007A5B56">
              <w:rPr>
                <w:rFonts w:ascii="Times" w:eastAsia="Malgun Gothic" w:hAnsi="Times" w:cs="Times" w:hint="eastAsia"/>
                <w:sz w:val="20"/>
                <w:szCs w:val="20"/>
                <w:lang w:eastAsia="zh-CN"/>
              </w:rPr>
              <w:t>.</w:t>
            </w:r>
          </w:p>
        </w:tc>
      </w:tr>
    </w:tbl>
    <w:p w14:paraId="058AF0CC" w14:textId="77777777" w:rsidR="007B41BD" w:rsidRDefault="007B41BD" w:rsidP="007B41BD">
      <w:pPr>
        <w:pStyle w:val="ListParagraph"/>
        <w:numPr>
          <w:ilvl w:val="0"/>
          <w:numId w:val="0"/>
        </w:numPr>
        <w:ind w:left="720"/>
      </w:pPr>
    </w:p>
    <w:p w14:paraId="632F332C" w14:textId="6976CC2D" w:rsidR="005F0228" w:rsidRPr="00FA2652" w:rsidRDefault="005F0228" w:rsidP="006E67FD">
      <w:r>
        <w:t>Remain</w:t>
      </w:r>
      <w:r w:rsidR="0017620F">
        <w:t>ing</w:t>
      </w:r>
      <w:r>
        <w:t xml:space="preserve"> issues </w:t>
      </w:r>
      <w:r w:rsidR="00D53119">
        <w:t xml:space="preserve">for </w:t>
      </w:r>
      <w:r w:rsidR="006E67FD">
        <w:t xml:space="preserve">this aspect </w:t>
      </w:r>
      <w:r w:rsidR="0017620F">
        <w:t>are</w:t>
      </w:r>
      <w:r w:rsidR="006E67FD">
        <w:t xml:space="preserve"> how to determine valid symbol type </w:t>
      </w:r>
      <w:r w:rsidR="00D53119">
        <w:t xml:space="preserve">for </w:t>
      </w:r>
      <w:r w:rsidRPr="006E67FD">
        <w:rPr>
          <w:i/>
          <w:iCs/>
        </w:rPr>
        <w:t xml:space="preserve">CSI </w:t>
      </w:r>
      <w:r w:rsidRPr="006E67FD">
        <w:rPr>
          <w:i/>
        </w:rPr>
        <w:t>report associated with aperiodic CSI-RS</w:t>
      </w:r>
      <w:r w:rsidR="00FA2652" w:rsidRPr="00CD11B7">
        <w:rPr>
          <w:rFonts w:ascii="Times" w:eastAsia="Malgun Gothic" w:hAnsi="Times" w:cs="Times New Roman"/>
          <w:i/>
        </w:rPr>
        <w:t>.</w:t>
      </w:r>
      <w:r w:rsidR="006E67FD">
        <w:rPr>
          <w:rFonts w:ascii="Times" w:eastAsia="Malgun Gothic" w:hAnsi="Times" w:cs="Times New Roman"/>
          <w:iCs/>
        </w:rPr>
        <w:t xml:space="preserve"> </w:t>
      </w:r>
      <w:r w:rsidR="006E67FD" w:rsidRPr="006E67FD">
        <w:rPr>
          <w:rFonts w:eastAsia="Malgun Gothic" w:cs="Arial"/>
          <w:iCs/>
        </w:rPr>
        <w:t>Since</w:t>
      </w:r>
      <w:r w:rsidR="006E67FD">
        <w:rPr>
          <w:rFonts w:eastAsia="Malgun Gothic" w:cs="Arial"/>
          <w:iCs/>
        </w:rPr>
        <w:t xml:space="preserve"> </w:t>
      </w:r>
      <w:r w:rsidR="006E67FD" w:rsidRPr="006E67FD">
        <w:t>aperiodic CSI-RS</w:t>
      </w:r>
      <w:r w:rsidR="006E67FD">
        <w:t xml:space="preserve"> </w:t>
      </w:r>
      <w:r w:rsidR="006E67FD">
        <w:rPr>
          <w:rFonts w:eastAsia="Malgun Gothic" w:cs="Arial"/>
          <w:iCs/>
        </w:rPr>
        <w:t xml:space="preserve">is dynamically scheduled, </w:t>
      </w:r>
      <w:r w:rsidR="006E67FD">
        <w:t xml:space="preserve">valid symbol type for </w:t>
      </w:r>
      <w:r w:rsidR="006E67FD" w:rsidRPr="006E67FD">
        <w:t>associated</w:t>
      </w:r>
      <w:r w:rsidR="006E67FD">
        <w:t xml:space="preserve"> CSI report </w:t>
      </w:r>
      <w:r w:rsidR="00D53119">
        <w:t>derivation</w:t>
      </w:r>
      <w:r w:rsidR="00D53119">
        <w:rPr>
          <w:rFonts w:hint="eastAsia"/>
        </w:rPr>
        <w:t xml:space="preserve"> </w:t>
      </w:r>
      <w:r w:rsidR="006E67FD">
        <w:t xml:space="preserve">could be determined based on symbol </w:t>
      </w:r>
      <w:r w:rsidR="006E67FD" w:rsidRPr="00A47453">
        <w:rPr>
          <w:rFonts w:eastAsia="Malgun Gothic" w:hint="eastAsia"/>
          <w:lang w:eastAsia="zh-CN"/>
        </w:rPr>
        <w:t xml:space="preserve">type of the </w:t>
      </w:r>
      <w:r w:rsidR="006E67FD">
        <w:rPr>
          <w:rFonts w:eastAsia="Malgun Gothic"/>
          <w:lang w:eastAsia="zh-CN"/>
        </w:rPr>
        <w:t xml:space="preserve">CSI-RS </w:t>
      </w:r>
      <w:r w:rsidR="006E67FD" w:rsidRPr="00A47453">
        <w:rPr>
          <w:rFonts w:eastAsia="Malgun Gothic"/>
        </w:rPr>
        <w:t>reception</w:t>
      </w:r>
      <w:r w:rsidR="006E67FD">
        <w:rPr>
          <w:rFonts w:eastAsia="Malgun Gothic"/>
        </w:rPr>
        <w:t>, indicated</w:t>
      </w:r>
      <w:r w:rsidR="00FA2652">
        <w:rPr>
          <w:rFonts w:eastAsia="Malgun Gothic"/>
        </w:rPr>
        <w:t xml:space="preserve"> in </w:t>
      </w:r>
      <w:r w:rsidR="006E67FD">
        <w:rPr>
          <w:rFonts w:eastAsia="Malgun Gothic"/>
        </w:rPr>
        <w:t>DCI via CSI-RS slot offset.</w:t>
      </w:r>
      <w:r w:rsidR="006E67FD">
        <w:t xml:space="preserve"> </w:t>
      </w:r>
      <w:r w:rsidR="006E67FD">
        <w:rPr>
          <w:rFonts w:eastAsia="Malgun Gothic" w:cs="Arial"/>
          <w:iCs/>
        </w:rPr>
        <w:t xml:space="preserve"> </w:t>
      </w:r>
      <w:r w:rsidR="006E67FD" w:rsidRPr="006E67FD">
        <w:rPr>
          <w:rFonts w:eastAsia="Malgun Gothic" w:cs="Arial"/>
          <w:iCs/>
        </w:rPr>
        <w:t xml:space="preserve"> </w:t>
      </w:r>
    </w:p>
    <w:p w14:paraId="7647C793" w14:textId="217D323E" w:rsidR="00FA2652" w:rsidRPr="00FA2652" w:rsidRDefault="00E51DF2" w:rsidP="00D24B51">
      <w:pPr>
        <w:pStyle w:val="Proposal"/>
        <w:rPr>
          <w:iCs/>
        </w:rPr>
      </w:pPr>
      <w:bookmarkStart w:id="51" w:name="_Toc194089819"/>
      <w:bookmarkStart w:id="52" w:name="_Hlk193275335"/>
      <w:r>
        <w:t xml:space="preserve">For </w:t>
      </w:r>
      <w:r w:rsidRPr="00E51DF2">
        <w:t>CSI report associated with aperiodic CSI-RS</w:t>
      </w:r>
      <w:r>
        <w:t>, valid symbol type for CSI derivation is determined based on</w:t>
      </w:r>
      <w:r w:rsidRPr="00E51DF2">
        <w:t xml:space="preserve"> </w:t>
      </w:r>
      <w:r>
        <w:t xml:space="preserve">symbol </w:t>
      </w:r>
      <w:r w:rsidRPr="00E51DF2">
        <w:rPr>
          <w:rFonts w:eastAsia="Malgun Gothic" w:hint="eastAsia"/>
        </w:rPr>
        <w:t xml:space="preserve">type of the </w:t>
      </w:r>
      <w:r w:rsidRPr="00E51DF2">
        <w:rPr>
          <w:rFonts w:eastAsia="Malgun Gothic"/>
        </w:rPr>
        <w:t>CSI-RS reception, indicated in DCI via CSI-RS slot offset.</w:t>
      </w:r>
      <w:bookmarkEnd w:id="51"/>
    </w:p>
    <w:bookmarkEnd w:id="52"/>
    <w:p w14:paraId="6C3221BE" w14:textId="77777777" w:rsidR="008F7002" w:rsidRPr="00FB6154" w:rsidRDefault="008F7002" w:rsidP="00571C92">
      <w:pPr>
        <w:pStyle w:val="BodyText"/>
      </w:pPr>
    </w:p>
    <w:p w14:paraId="62752BE7" w14:textId="1D7546F1" w:rsidR="0002331D" w:rsidRDefault="00C5060F" w:rsidP="0002331D">
      <w:pPr>
        <w:pStyle w:val="Heading3"/>
      </w:pPr>
      <w:r w:rsidRPr="004820F2">
        <w:t>SRS</w:t>
      </w:r>
    </w:p>
    <w:tbl>
      <w:tblPr>
        <w:tblStyle w:val="TableGrid"/>
        <w:tblW w:w="0" w:type="auto"/>
        <w:tblLook w:val="04A0" w:firstRow="1" w:lastRow="0" w:firstColumn="1" w:lastColumn="0" w:noHBand="0" w:noVBand="1"/>
      </w:tblPr>
      <w:tblGrid>
        <w:gridCol w:w="9629"/>
      </w:tblGrid>
      <w:tr w:rsidR="0081558A" w14:paraId="320E0214" w14:textId="77777777" w:rsidTr="00762A5B">
        <w:tc>
          <w:tcPr>
            <w:tcW w:w="9629" w:type="dxa"/>
          </w:tcPr>
          <w:p w14:paraId="0B1F8858" w14:textId="6AEDAE32" w:rsidR="0073651D" w:rsidRPr="00D60353" w:rsidRDefault="0073651D" w:rsidP="0073651D">
            <w:pPr>
              <w:spacing w:after="0" w:line="240" w:lineRule="auto"/>
              <w:jc w:val="left"/>
              <w:rPr>
                <w:rFonts w:ascii="Times" w:eastAsiaTheme="minorEastAsia" w:hAnsi="Times" w:cs="Times New Roman"/>
                <w:b/>
                <w:sz w:val="20"/>
                <w:szCs w:val="20"/>
                <w:lang w:eastAsia="zh-CN"/>
              </w:rPr>
            </w:pPr>
            <w:bookmarkStart w:id="53" w:name="_Hlk189041620"/>
            <w:r w:rsidRPr="00D60353">
              <w:rPr>
                <w:rFonts w:ascii="Times" w:eastAsiaTheme="minorEastAsia" w:hAnsi="Times" w:cs="Times New Roman" w:hint="eastAsia"/>
                <w:b/>
                <w:sz w:val="20"/>
                <w:szCs w:val="20"/>
                <w:highlight w:val="green"/>
                <w:lang w:eastAsia="zh-CN"/>
              </w:rPr>
              <w:t>Agreement</w:t>
            </w:r>
            <w:r w:rsidR="00412875" w:rsidRPr="00D60353">
              <w:rPr>
                <w:rFonts w:ascii="Times" w:eastAsiaTheme="minorEastAsia" w:hAnsi="Times" w:cs="Times New Roman"/>
                <w:b/>
                <w:sz w:val="20"/>
                <w:szCs w:val="20"/>
                <w:lang w:eastAsia="zh-CN"/>
              </w:rPr>
              <w:t xml:space="preserve"> (cf. RAN1#1</w:t>
            </w:r>
            <w:r w:rsidR="00D54A45">
              <w:rPr>
                <w:rFonts w:ascii="Times" w:eastAsiaTheme="minorEastAsia" w:hAnsi="Times" w:cs="Times New Roman"/>
                <w:b/>
                <w:sz w:val="20"/>
                <w:szCs w:val="20"/>
                <w:lang w:eastAsia="zh-CN"/>
              </w:rPr>
              <w:t>19</w:t>
            </w:r>
            <w:r w:rsidR="00412875" w:rsidRPr="00D60353">
              <w:rPr>
                <w:rFonts w:ascii="Times" w:eastAsiaTheme="minorEastAsia" w:hAnsi="Times" w:cs="Times New Roman"/>
                <w:b/>
                <w:sz w:val="20"/>
                <w:szCs w:val="20"/>
                <w:lang w:eastAsia="zh-CN"/>
              </w:rPr>
              <w:t>)</w:t>
            </w:r>
          </w:p>
          <w:p w14:paraId="6199504A" w14:textId="77777777" w:rsidR="00D54A45" w:rsidRPr="00D54A45" w:rsidRDefault="00D54A45" w:rsidP="00D54A45">
            <w:pPr>
              <w:spacing w:after="0" w:line="240" w:lineRule="auto"/>
              <w:jc w:val="left"/>
              <w:rPr>
                <w:rFonts w:ascii="Times" w:eastAsia="Malgun Gothic" w:hAnsi="Times" w:cs="Times New Roman"/>
                <w:b/>
                <w:sz w:val="20"/>
                <w:szCs w:val="20"/>
                <w:lang w:eastAsia="zh-CN"/>
              </w:rPr>
            </w:pPr>
            <w:r w:rsidRPr="00D54A45">
              <w:rPr>
                <w:rFonts w:ascii="Times" w:eastAsia="Malgun Gothic" w:hAnsi="Times" w:cs="Times New Roman"/>
                <w:b/>
                <w:sz w:val="20"/>
                <w:szCs w:val="20"/>
                <w:highlight w:val="darkYellow"/>
                <w:lang w:eastAsia="zh-CN"/>
              </w:rPr>
              <w:t>Red text is working assumption.</w:t>
            </w:r>
          </w:p>
          <w:p w14:paraId="51A9FFD2" w14:textId="77777777" w:rsidR="00D54A45" w:rsidRPr="00D54A45" w:rsidRDefault="00D54A45" w:rsidP="00D54A45">
            <w:pPr>
              <w:spacing w:after="0" w:line="240" w:lineRule="auto"/>
              <w:jc w:val="left"/>
              <w:rPr>
                <w:rFonts w:ascii="Times" w:eastAsia="SimSun" w:hAnsi="Times" w:cs="Times New Roman"/>
                <w:bCs/>
                <w:sz w:val="20"/>
                <w:szCs w:val="20"/>
                <w:lang w:eastAsia="zh-CN"/>
              </w:rPr>
            </w:pPr>
            <w:r w:rsidRPr="00D54A45">
              <w:rPr>
                <w:rFonts w:ascii="Times" w:eastAsia="Malgun Gothic" w:hAnsi="Times" w:cs="Times New Roman" w:hint="eastAsia"/>
                <w:bCs/>
                <w:sz w:val="20"/>
                <w:szCs w:val="20"/>
                <w:lang w:eastAsia="zh-CN"/>
              </w:rPr>
              <w:t xml:space="preserve">For </w:t>
            </w:r>
            <w:r w:rsidRPr="00D54A45">
              <w:rPr>
                <w:rFonts w:ascii="Times" w:eastAsia="Batang" w:hAnsi="Times" w:cs="Times New Roman"/>
                <w:bCs/>
                <w:sz w:val="20"/>
                <w:szCs w:val="20"/>
                <w:lang w:eastAsia="en-US"/>
              </w:rPr>
              <w:t xml:space="preserve">separate </w:t>
            </w:r>
            <w:r w:rsidRPr="00D54A45">
              <w:rPr>
                <w:rFonts w:ascii="Times" w:eastAsia="Malgun Gothic" w:hAnsi="Times" w:cs="Times New Roman"/>
                <w:bCs/>
                <w:sz w:val="20"/>
                <w:szCs w:val="20"/>
                <w:lang w:eastAsia="zh-CN"/>
              </w:rPr>
              <w:t>SRS</w:t>
            </w:r>
            <w:r w:rsidRPr="00D54A45">
              <w:rPr>
                <w:rFonts w:ascii="Times" w:eastAsia="Batang" w:hAnsi="Times" w:cs="Times New Roman"/>
                <w:bCs/>
                <w:sz w:val="20"/>
                <w:szCs w:val="20"/>
                <w:lang w:eastAsia="en-US"/>
              </w:rPr>
              <w:t xml:space="preserve"> configurations for SBFD and non-SBFD symbols</w:t>
            </w:r>
            <w:r w:rsidRPr="00D54A45">
              <w:rPr>
                <w:rFonts w:ascii="Times" w:eastAsia="SimSun" w:hAnsi="Times" w:cs="Times New Roman" w:hint="eastAsia"/>
                <w:bCs/>
                <w:sz w:val="20"/>
                <w:szCs w:val="20"/>
                <w:lang w:eastAsia="zh-CN"/>
              </w:rPr>
              <w:t>, support Option 1.</w:t>
            </w:r>
          </w:p>
          <w:p w14:paraId="01C80C6F" w14:textId="77777777" w:rsidR="00D54A45" w:rsidRPr="00D54A45" w:rsidRDefault="00D54A45" w:rsidP="00D54A45">
            <w:pPr>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 xml:space="preserve">Option 1: Support separate </w:t>
            </w:r>
            <w:r w:rsidRPr="00D54A45">
              <w:rPr>
                <w:rFonts w:ascii="Times" w:eastAsia="Batang" w:hAnsi="Times" w:cs="Times New Roman"/>
                <w:i/>
                <w:iCs/>
                <w:sz w:val="20"/>
                <w:szCs w:val="20"/>
                <w:lang w:eastAsia="en-US"/>
              </w:rPr>
              <w:t>SRS-ResourceSet</w:t>
            </w:r>
            <w:r w:rsidRPr="00D54A45">
              <w:rPr>
                <w:rFonts w:ascii="Times" w:eastAsia="Batang" w:hAnsi="Times" w:cs="Times New Roman"/>
                <w:sz w:val="20"/>
                <w:szCs w:val="20"/>
                <w:lang w:eastAsia="en-US"/>
              </w:rPr>
              <w:t xml:space="preserve">s configurations for SBFD and non-SBFD symbols for a given usage. </w:t>
            </w:r>
          </w:p>
          <w:p w14:paraId="7291BC70" w14:textId="77777777" w:rsidR="00D54A45" w:rsidRPr="00D54A45" w:rsidRDefault="00D54A45" w:rsidP="00D54A45">
            <w:pPr>
              <w:numPr>
                <w:ilvl w:val="0"/>
                <w:numId w:val="30"/>
              </w:numPr>
              <w:spacing w:after="0" w:line="240" w:lineRule="auto"/>
              <w:jc w:val="left"/>
              <w:rPr>
                <w:rFonts w:ascii="Times" w:eastAsia="Batang" w:hAnsi="Times" w:cs="Times New Roman"/>
                <w:sz w:val="20"/>
                <w:szCs w:val="20"/>
                <w:lang w:eastAsia="x-none"/>
              </w:rPr>
            </w:pPr>
            <w:r w:rsidRPr="00D54A45">
              <w:rPr>
                <w:rFonts w:ascii="Times" w:eastAsia="Batang" w:hAnsi="Times" w:cs="Times New Roman"/>
                <w:i/>
                <w:iCs/>
                <w:sz w:val="20"/>
                <w:szCs w:val="20"/>
                <w:lang w:eastAsia="x-none"/>
              </w:rPr>
              <w:t>SRS-ResourceSet</w:t>
            </w:r>
            <w:r w:rsidRPr="00D54A45">
              <w:rPr>
                <w:rFonts w:ascii="Times" w:eastAsia="Batang" w:hAnsi="Times" w:cs="Times New Roman"/>
                <w:sz w:val="20"/>
                <w:szCs w:val="20"/>
                <w:lang w:eastAsia="x-none"/>
              </w:rPr>
              <w:t xml:space="preserve"> configured for SBFD symbol is only applicable to SRS transmission occasions in SBFD symbols. </w:t>
            </w:r>
          </w:p>
          <w:p w14:paraId="46437D9A" w14:textId="77777777" w:rsidR="0073651D" w:rsidRPr="00D60353" w:rsidRDefault="0073651D" w:rsidP="00D54A45">
            <w:pPr>
              <w:numPr>
                <w:ilvl w:val="1"/>
                <w:numId w:val="31"/>
              </w:numPr>
              <w:suppressAutoHyphens/>
              <w:spacing w:after="0" w:line="240" w:lineRule="auto"/>
              <w:jc w:val="left"/>
              <w:rPr>
                <w:rFonts w:ascii="Times" w:eastAsia="Batang" w:hAnsi="Times" w:cs="Times New Roman"/>
                <w:sz w:val="20"/>
                <w:szCs w:val="20"/>
                <w:lang w:eastAsia="en-US"/>
              </w:rPr>
            </w:pPr>
            <w:r w:rsidRPr="00D60353">
              <w:rPr>
                <w:rFonts w:ascii="Times" w:eastAsiaTheme="minorEastAsia" w:hAnsi="Times" w:cs="Times New Roman"/>
                <w:sz w:val="20"/>
                <w:szCs w:val="20"/>
                <w:lang w:eastAsia="zh-CN"/>
              </w:rPr>
              <w:t>For period</w:t>
            </w:r>
            <w:r w:rsidRPr="00D60353">
              <w:rPr>
                <w:rFonts w:ascii="Times" w:eastAsiaTheme="minorEastAsia" w:hAnsi="Times" w:cs="Times New Roman" w:hint="eastAsia"/>
                <w:sz w:val="20"/>
                <w:szCs w:val="20"/>
                <w:lang w:eastAsia="zh-CN"/>
              </w:rPr>
              <w:t>ic</w:t>
            </w:r>
            <w:r w:rsidRPr="00D60353">
              <w:rPr>
                <w:rFonts w:ascii="Times" w:eastAsiaTheme="minorEastAsia" w:hAnsi="Times" w:cs="Times New Roman"/>
                <w:sz w:val="20"/>
                <w:szCs w:val="20"/>
                <w:lang w:eastAsia="zh-CN"/>
              </w:rPr>
              <w:t xml:space="preserve"> and semi-persistent SRS, the SRS transmissions in non-SBFD symbols are dropped.</w:t>
            </w:r>
          </w:p>
          <w:p w14:paraId="26365417" w14:textId="77777777" w:rsidR="0073651D" w:rsidRPr="00D60353" w:rsidRDefault="0073651D" w:rsidP="00D54A45">
            <w:pPr>
              <w:numPr>
                <w:ilvl w:val="1"/>
                <w:numId w:val="31"/>
              </w:numPr>
              <w:suppressAutoHyphens/>
              <w:spacing w:after="0" w:line="240" w:lineRule="auto"/>
              <w:jc w:val="left"/>
              <w:rPr>
                <w:rFonts w:ascii="Times" w:eastAsia="Batang" w:hAnsi="Times" w:cs="Times New Roman"/>
                <w:sz w:val="20"/>
                <w:szCs w:val="20"/>
                <w:lang w:eastAsia="en-US"/>
              </w:rPr>
            </w:pPr>
            <w:r w:rsidRPr="00D60353">
              <w:rPr>
                <w:rFonts w:ascii="Times" w:eastAsiaTheme="minorEastAsia" w:hAnsi="Times" w:cs="Times New Roman"/>
                <w:sz w:val="20"/>
                <w:szCs w:val="20"/>
                <w:lang w:eastAsia="zh-CN"/>
              </w:rPr>
              <w:t>For aperiodic SRS with available slot counting, only SBFD symbols are available for SRS transmission.</w:t>
            </w:r>
          </w:p>
          <w:p w14:paraId="65A8F1D2" w14:textId="77777777" w:rsidR="00D54A45" w:rsidRPr="00D54A45" w:rsidRDefault="00D54A45" w:rsidP="00D54A45">
            <w:pPr>
              <w:numPr>
                <w:ilvl w:val="2"/>
                <w:numId w:val="31"/>
              </w:numPr>
              <w:suppressAutoHyphens/>
              <w:spacing w:after="0" w:line="240" w:lineRule="auto"/>
              <w:jc w:val="left"/>
              <w:rPr>
                <w:rFonts w:ascii="Times" w:eastAsia="Batang" w:hAnsi="Times" w:cs="Times New Roman"/>
                <w:sz w:val="20"/>
                <w:szCs w:val="20"/>
                <w:lang w:eastAsia="en-US"/>
              </w:rPr>
            </w:pPr>
            <w:r w:rsidRPr="00D54A45">
              <w:rPr>
                <w:rFonts w:ascii="Times" w:eastAsia="SimSun" w:hAnsi="Times" w:cs="Times New Roman" w:hint="eastAsia"/>
                <w:sz w:val="20"/>
                <w:szCs w:val="20"/>
                <w:lang w:eastAsia="zh-CN"/>
              </w:rPr>
              <w:t xml:space="preserve">FFS impact on </w:t>
            </w:r>
            <w:r w:rsidRPr="00D54A45">
              <w:rPr>
                <w:rFonts w:ascii="Times" w:eastAsia="Batang" w:hAnsi="Times" w:cs="Times New Roman"/>
                <w:i/>
                <w:iCs/>
                <w:sz w:val="20"/>
                <w:szCs w:val="20"/>
                <w:lang w:eastAsia="en-US"/>
              </w:rPr>
              <w:t>availableSlotOffsetList</w:t>
            </w:r>
          </w:p>
          <w:p w14:paraId="0D44B35A" w14:textId="77777777" w:rsidR="0073651D" w:rsidRPr="00D60353" w:rsidRDefault="0073651D" w:rsidP="00D54A45">
            <w:pPr>
              <w:numPr>
                <w:ilvl w:val="1"/>
                <w:numId w:val="31"/>
              </w:numPr>
              <w:suppressAutoHyphens/>
              <w:spacing w:after="0" w:line="240" w:lineRule="auto"/>
              <w:jc w:val="left"/>
              <w:rPr>
                <w:rFonts w:ascii="Times" w:eastAsia="Batang" w:hAnsi="Times" w:cs="Times New Roman"/>
                <w:sz w:val="20"/>
                <w:szCs w:val="20"/>
                <w:lang w:eastAsia="en-US"/>
              </w:rPr>
            </w:pPr>
            <w:r w:rsidRPr="00D60353">
              <w:rPr>
                <w:rFonts w:ascii="Times" w:eastAsiaTheme="minorEastAsia" w:hAnsi="Times" w:cs="Times New Roman"/>
                <w:sz w:val="20"/>
                <w:szCs w:val="20"/>
                <w:lang w:eastAsia="zh-CN"/>
              </w:rPr>
              <w:lastRenderedPageBreak/>
              <w:t>For aperiodic SRS with</w:t>
            </w:r>
            <w:r w:rsidRPr="00D60353">
              <w:rPr>
                <w:rFonts w:ascii="Times" w:eastAsiaTheme="minorEastAsia" w:hAnsi="Times" w:cs="Times New Roman" w:hint="eastAsia"/>
                <w:sz w:val="20"/>
                <w:szCs w:val="20"/>
                <w:lang w:eastAsia="zh-CN"/>
              </w:rPr>
              <w:t>out</w:t>
            </w:r>
            <w:r w:rsidRPr="00D60353">
              <w:rPr>
                <w:rFonts w:ascii="Times" w:eastAsiaTheme="minorEastAsia" w:hAnsi="Times" w:cs="Times New Roman"/>
                <w:sz w:val="20"/>
                <w:szCs w:val="20"/>
                <w:lang w:eastAsia="zh-CN"/>
              </w:rPr>
              <w:t xml:space="preserve"> available slot counting, </w:t>
            </w:r>
            <w:r w:rsidRPr="00D60353">
              <w:rPr>
                <w:rFonts w:ascii="Times" w:eastAsiaTheme="minorEastAsia" w:hAnsi="Times" w:cs="Times New Roman" w:hint="eastAsia"/>
                <w:sz w:val="20"/>
                <w:szCs w:val="20"/>
                <w:lang w:eastAsia="zh-CN"/>
              </w:rPr>
              <w:t>it is expected that UE is indicated to transm</w:t>
            </w:r>
            <w:r w:rsidRPr="00D60353">
              <w:rPr>
                <w:rFonts w:ascii="Times" w:eastAsiaTheme="minorEastAsia" w:hAnsi="Times" w:cs="Times New Roman"/>
                <w:sz w:val="20"/>
                <w:szCs w:val="20"/>
                <w:lang w:eastAsia="zh-CN"/>
              </w:rPr>
              <w:t>i</w:t>
            </w:r>
            <w:r w:rsidRPr="00D60353">
              <w:rPr>
                <w:rFonts w:ascii="Times" w:eastAsiaTheme="minorEastAsia" w:hAnsi="Times" w:cs="Times New Roman" w:hint="eastAsia"/>
                <w:sz w:val="20"/>
                <w:szCs w:val="20"/>
                <w:lang w:eastAsia="zh-CN"/>
              </w:rPr>
              <w:t>t SRS in the SBFD symbols</w:t>
            </w:r>
            <w:r w:rsidRPr="00D60353">
              <w:rPr>
                <w:rFonts w:ascii="Times" w:eastAsiaTheme="minorEastAsia" w:hAnsi="Times" w:cs="Times New Roman"/>
                <w:sz w:val="20"/>
                <w:szCs w:val="20"/>
                <w:lang w:eastAsia="zh-CN"/>
              </w:rPr>
              <w:t>.</w:t>
            </w:r>
          </w:p>
          <w:p w14:paraId="6D17168C"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FFS: whether there is impact on frequency hopping counter</w:t>
            </w:r>
          </w:p>
          <w:p w14:paraId="29C8FA1D" w14:textId="77777777" w:rsidR="00D54A45" w:rsidRPr="00D54A45" w:rsidRDefault="00D54A45" w:rsidP="00D54A45">
            <w:pPr>
              <w:numPr>
                <w:ilvl w:val="0"/>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i/>
                <w:iCs/>
                <w:sz w:val="20"/>
                <w:szCs w:val="20"/>
                <w:lang w:eastAsia="en-US"/>
              </w:rPr>
              <w:t>SRS-ResourceSet</w:t>
            </w:r>
            <w:r w:rsidRPr="00D54A45">
              <w:rPr>
                <w:rFonts w:ascii="Times" w:eastAsia="Batang" w:hAnsi="Times" w:cs="Times New Roman"/>
                <w:sz w:val="20"/>
                <w:szCs w:val="20"/>
                <w:lang w:eastAsia="en-US"/>
              </w:rPr>
              <w:t xml:space="preserve"> configured for non-SBFD symbol is only applicable to SRS transmission occasions in non-SBFD symbols. </w:t>
            </w:r>
          </w:p>
          <w:p w14:paraId="05F9AE3B" w14:textId="77777777" w:rsidR="0073651D" w:rsidRPr="00D60353" w:rsidRDefault="0073651D" w:rsidP="00D54A45">
            <w:pPr>
              <w:numPr>
                <w:ilvl w:val="1"/>
                <w:numId w:val="31"/>
              </w:numPr>
              <w:suppressAutoHyphens/>
              <w:spacing w:after="0" w:line="240" w:lineRule="auto"/>
              <w:jc w:val="left"/>
              <w:rPr>
                <w:rFonts w:ascii="Times" w:eastAsia="Batang" w:hAnsi="Times" w:cs="Times New Roman"/>
                <w:sz w:val="20"/>
                <w:szCs w:val="20"/>
                <w:lang w:eastAsia="en-US"/>
              </w:rPr>
            </w:pPr>
            <w:r w:rsidRPr="00D60353">
              <w:rPr>
                <w:rFonts w:ascii="Times" w:eastAsiaTheme="minorEastAsia" w:hAnsi="Times" w:cs="Times New Roman"/>
                <w:sz w:val="20"/>
                <w:szCs w:val="20"/>
                <w:lang w:eastAsia="zh-CN"/>
              </w:rPr>
              <w:t>For period</w:t>
            </w:r>
            <w:r w:rsidRPr="00D60353">
              <w:rPr>
                <w:rFonts w:ascii="Times" w:eastAsiaTheme="minorEastAsia" w:hAnsi="Times" w:cs="Times New Roman" w:hint="eastAsia"/>
                <w:sz w:val="20"/>
                <w:szCs w:val="20"/>
                <w:lang w:eastAsia="zh-CN"/>
              </w:rPr>
              <w:t>ic</w:t>
            </w:r>
            <w:r w:rsidRPr="00D60353">
              <w:rPr>
                <w:rFonts w:ascii="Times" w:eastAsiaTheme="minorEastAsia" w:hAnsi="Times" w:cs="Times New Roman"/>
                <w:sz w:val="20"/>
                <w:szCs w:val="20"/>
                <w:lang w:eastAsia="zh-CN"/>
              </w:rPr>
              <w:t xml:space="preserve"> and semi-persistent SRS, the SRS transmissions in SBFD symbols are dropped.</w:t>
            </w:r>
          </w:p>
          <w:p w14:paraId="569DBE83" w14:textId="77777777" w:rsidR="0073651D" w:rsidRPr="00D60353" w:rsidRDefault="0073651D" w:rsidP="00D54A45">
            <w:pPr>
              <w:numPr>
                <w:ilvl w:val="1"/>
                <w:numId w:val="31"/>
              </w:numPr>
              <w:suppressAutoHyphens/>
              <w:spacing w:after="0" w:line="240" w:lineRule="auto"/>
              <w:jc w:val="left"/>
              <w:rPr>
                <w:rFonts w:ascii="Times" w:eastAsia="Batang" w:hAnsi="Times" w:cs="Times New Roman"/>
                <w:sz w:val="20"/>
                <w:szCs w:val="20"/>
                <w:lang w:eastAsia="en-US"/>
              </w:rPr>
            </w:pPr>
            <w:r w:rsidRPr="00D60353">
              <w:rPr>
                <w:rFonts w:ascii="Times" w:eastAsiaTheme="minorEastAsia" w:hAnsi="Times" w:cs="Times New Roman"/>
                <w:sz w:val="20"/>
                <w:szCs w:val="20"/>
                <w:lang w:eastAsia="zh-CN"/>
              </w:rPr>
              <w:t>For aperiodic SRS with available slot counting, only non-SBFD symbols are available for SRS transmission.</w:t>
            </w:r>
          </w:p>
          <w:p w14:paraId="4E5165A4" w14:textId="77777777" w:rsidR="00D54A45" w:rsidRPr="00D54A45" w:rsidRDefault="00D54A45" w:rsidP="00D54A45">
            <w:pPr>
              <w:numPr>
                <w:ilvl w:val="2"/>
                <w:numId w:val="31"/>
              </w:numPr>
              <w:suppressAutoHyphens/>
              <w:spacing w:after="0" w:line="240" w:lineRule="auto"/>
              <w:jc w:val="left"/>
              <w:rPr>
                <w:rFonts w:ascii="Times" w:eastAsia="Batang" w:hAnsi="Times" w:cs="Times New Roman"/>
                <w:sz w:val="20"/>
                <w:szCs w:val="20"/>
                <w:lang w:eastAsia="en-US"/>
              </w:rPr>
            </w:pPr>
            <w:r w:rsidRPr="00D54A45">
              <w:rPr>
                <w:rFonts w:ascii="Times" w:eastAsia="SimSun" w:hAnsi="Times" w:cs="Times New Roman" w:hint="eastAsia"/>
                <w:sz w:val="20"/>
                <w:szCs w:val="20"/>
                <w:lang w:eastAsia="zh-CN"/>
              </w:rPr>
              <w:t xml:space="preserve">FFS impact on </w:t>
            </w:r>
            <w:r w:rsidRPr="00D54A45">
              <w:rPr>
                <w:rFonts w:ascii="Times" w:eastAsia="Batang" w:hAnsi="Times" w:cs="Times New Roman"/>
                <w:i/>
                <w:iCs/>
                <w:sz w:val="20"/>
                <w:szCs w:val="20"/>
                <w:lang w:eastAsia="en-US"/>
              </w:rPr>
              <w:t>availableSlotOffsetList</w:t>
            </w:r>
          </w:p>
          <w:p w14:paraId="7CA28074" w14:textId="77777777" w:rsidR="0073651D" w:rsidRPr="00D60353" w:rsidRDefault="0073651D" w:rsidP="00D54A45">
            <w:pPr>
              <w:numPr>
                <w:ilvl w:val="1"/>
                <w:numId w:val="31"/>
              </w:numPr>
              <w:suppressAutoHyphens/>
              <w:spacing w:after="0" w:line="240" w:lineRule="auto"/>
              <w:jc w:val="left"/>
              <w:rPr>
                <w:rFonts w:ascii="Times" w:eastAsia="Batang" w:hAnsi="Times" w:cs="Times New Roman"/>
                <w:sz w:val="20"/>
                <w:szCs w:val="20"/>
                <w:lang w:eastAsia="en-US"/>
              </w:rPr>
            </w:pPr>
            <w:r w:rsidRPr="00D60353">
              <w:rPr>
                <w:rFonts w:ascii="Times" w:eastAsiaTheme="minorEastAsia" w:hAnsi="Times" w:cs="Times New Roman"/>
                <w:sz w:val="20"/>
                <w:szCs w:val="20"/>
                <w:lang w:eastAsia="zh-CN"/>
              </w:rPr>
              <w:t>For aperiodic SRS with</w:t>
            </w:r>
            <w:r w:rsidRPr="00D60353">
              <w:rPr>
                <w:rFonts w:ascii="Times" w:eastAsiaTheme="minorEastAsia" w:hAnsi="Times" w:cs="Times New Roman" w:hint="eastAsia"/>
                <w:sz w:val="20"/>
                <w:szCs w:val="20"/>
                <w:lang w:eastAsia="zh-CN"/>
              </w:rPr>
              <w:t>out</w:t>
            </w:r>
            <w:r w:rsidRPr="00D60353">
              <w:rPr>
                <w:rFonts w:ascii="Times" w:eastAsiaTheme="minorEastAsia" w:hAnsi="Times" w:cs="Times New Roman"/>
                <w:sz w:val="20"/>
                <w:szCs w:val="20"/>
                <w:lang w:eastAsia="zh-CN"/>
              </w:rPr>
              <w:t xml:space="preserve"> available slot counting, </w:t>
            </w:r>
            <w:r w:rsidRPr="00D60353">
              <w:rPr>
                <w:rFonts w:ascii="Times" w:eastAsiaTheme="minorEastAsia" w:hAnsi="Times" w:cs="Times New Roman" w:hint="eastAsia"/>
                <w:sz w:val="20"/>
                <w:szCs w:val="20"/>
                <w:lang w:eastAsia="zh-CN"/>
              </w:rPr>
              <w:t>it is expected that UE is indicated to transm</w:t>
            </w:r>
            <w:r w:rsidRPr="00D60353">
              <w:rPr>
                <w:rFonts w:ascii="Times" w:eastAsiaTheme="minorEastAsia" w:hAnsi="Times" w:cs="Times New Roman"/>
                <w:sz w:val="20"/>
                <w:szCs w:val="20"/>
                <w:lang w:eastAsia="zh-CN"/>
              </w:rPr>
              <w:t>i</w:t>
            </w:r>
            <w:r w:rsidRPr="00D60353">
              <w:rPr>
                <w:rFonts w:ascii="Times" w:eastAsiaTheme="minorEastAsia" w:hAnsi="Times" w:cs="Times New Roman" w:hint="eastAsia"/>
                <w:sz w:val="20"/>
                <w:szCs w:val="20"/>
                <w:lang w:eastAsia="zh-CN"/>
              </w:rPr>
              <w:t>t SRS in the non-SBFD symbols</w:t>
            </w:r>
            <w:r w:rsidRPr="00D60353">
              <w:rPr>
                <w:rFonts w:ascii="Times" w:eastAsiaTheme="minorEastAsia" w:hAnsi="Times" w:cs="Times New Roman"/>
                <w:sz w:val="20"/>
                <w:szCs w:val="20"/>
                <w:lang w:eastAsia="zh-CN"/>
              </w:rPr>
              <w:t>.</w:t>
            </w:r>
          </w:p>
          <w:p w14:paraId="786AC8E0"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FFS: whether there is impact on frequency hopping counter</w:t>
            </w:r>
          </w:p>
          <w:p w14:paraId="33A91FE1" w14:textId="77777777" w:rsidR="00D54A45" w:rsidRPr="00D54A45" w:rsidRDefault="00D54A45" w:rsidP="00D54A45">
            <w:pPr>
              <w:numPr>
                <w:ilvl w:val="0"/>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The number of SRS resources in a </w:t>
            </w:r>
            <w:r w:rsidRPr="00D54A45">
              <w:rPr>
                <w:rFonts w:ascii="Times" w:eastAsia="Batang" w:hAnsi="Times" w:cs="Times New Roman"/>
                <w:i/>
                <w:iCs/>
                <w:sz w:val="20"/>
                <w:szCs w:val="20"/>
                <w:lang w:eastAsia="en-US"/>
              </w:rPr>
              <w:t>SRS-ResourceSet</w:t>
            </w:r>
            <w:r w:rsidRPr="00D54A45">
              <w:rPr>
                <w:rFonts w:ascii="Times" w:eastAsia="Batang" w:hAnsi="Times" w:cs="Times New Roman"/>
                <w:sz w:val="20"/>
                <w:szCs w:val="20"/>
                <w:lang w:eastAsia="en-US"/>
              </w:rPr>
              <w:t xml:space="preserve"> for SBFD symbols is the same as the number of SRS resources in a  </w:t>
            </w:r>
            <w:r w:rsidRPr="00D54A45">
              <w:rPr>
                <w:rFonts w:ascii="Times" w:eastAsia="Batang" w:hAnsi="Times" w:cs="Times New Roman"/>
                <w:i/>
                <w:iCs/>
                <w:sz w:val="20"/>
                <w:szCs w:val="20"/>
                <w:lang w:eastAsia="en-US"/>
              </w:rPr>
              <w:t>SRS-ResourceSet</w:t>
            </w:r>
            <w:r w:rsidRPr="00D54A45">
              <w:rPr>
                <w:rFonts w:ascii="Times" w:eastAsia="Batang" w:hAnsi="Times" w:cs="Times New Roman"/>
                <w:sz w:val="20"/>
                <w:szCs w:val="20"/>
                <w:lang w:eastAsia="en-US"/>
              </w:rPr>
              <w:t xml:space="preserve"> for non-SBFD symbols for the same usage</w:t>
            </w:r>
            <w:r w:rsidRPr="00D54A45">
              <w:rPr>
                <w:rFonts w:ascii="Times" w:eastAsia="Batang" w:hAnsi="Times" w:cs="Times New Roman"/>
                <w:color w:val="FF0000"/>
                <w:sz w:val="20"/>
                <w:szCs w:val="20"/>
                <w:lang w:eastAsia="en-US"/>
              </w:rPr>
              <w:t>.</w:t>
            </w:r>
          </w:p>
          <w:p w14:paraId="7A38C0CB" w14:textId="77777777" w:rsidR="00D54A45" w:rsidRPr="00D54A45" w:rsidRDefault="00D54A45" w:rsidP="00D54A45">
            <w:pPr>
              <w:numPr>
                <w:ilvl w:val="0"/>
                <w:numId w:val="31"/>
              </w:numPr>
              <w:suppressAutoHyphens/>
              <w:spacing w:after="0" w:line="240" w:lineRule="auto"/>
              <w:jc w:val="left"/>
              <w:rPr>
                <w:rFonts w:ascii="Times" w:eastAsia="Batang" w:hAnsi="Times" w:cs="Times New Roman"/>
                <w:b/>
                <w:bCs/>
                <w:color w:val="FF0000"/>
                <w:sz w:val="20"/>
                <w:szCs w:val="20"/>
                <w:lang w:eastAsia="en-US"/>
              </w:rPr>
            </w:pPr>
            <w:r w:rsidRPr="00D54A45">
              <w:rPr>
                <w:rFonts w:ascii="Times" w:eastAsia="SimSun" w:hAnsi="Times" w:cs="Times New Roman" w:hint="eastAsia"/>
                <w:color w:val="FF0000"/>
                <w:sz w:val="20"/>
                <w:szCs w:val="20"/>
                <w:lang w:val="en-US" w:eastAsia="zh-CN"/>
              </w:rPr>
              <w:t xml:space="preserve">For </w:t>
            </w:r>
            <w:r w:rsidRPr="00D54A45">
              <w:rPr>
                <w:rFonts w:ascii="Times" w:eastAsia="Batang" w:hAnsi="Times" w:cs="Times New Roman"/>
                <w:i/>
                <w:iCs/>
                <w:color w:val="FF0000"/>
                <w:sz w:val="20"/>
                <w:szCs w:val="20"/>
                <w:lang w:eastAsia="en-US"/>
              </w:rPr>
              <w:t>SRS-ResourceSet</w:t>
            </w:r>
            <w:r w:rsidRPr="00D54A45">
              <w:rPr>
                <w:rFonts w:ascii="Times" w:eastAsia="Batang" w:hAnsi="Times" w:cs="Times New Roman"/>
                <w:color w:val="FF0000"/>
                <w:sz w:val="20"/>
                <w:szCs w:val="20"/>
                <w:lang w:eastAsia="en-US"/>
              </w:rPr>
              <w:t>s</w:t>
            </w:r>
            <w:r w:rsidRPr="00D54A45">
              <w:rPr>
                <w:rFonts w:ascii="Times" w:eastAsia="SimSun" w:hAnsi="Times" w:cs="Times New Roman" w:hint="eastAsia"/>
                <w:color w:val="FF0000"/>
                <w:sz w:val="20"/>
                <w:szCs w:val="20"/>
                <w:lang w:val="en-US" w:eastAsia="zh-CN"/>
              </w:rPr>
              <w:t xml:space="preserve"> with </w:t>
            </w:r>
            <w:r w:rsidRPr="00D54A45">
              <w:rPr>
                <w:rFonts w:ascii="Times" w:eastAsia="Batang" w:hAnsi="Times" w:cs="Times New Roman"/>
                <w:i/>
                <w:iCs/>
                <w:color w:val="FF0000"/>
                <w:sz w:val="20"/>
                <w:szCs w:val="20"/>
                <w:lang w:eastAsia="en-US"/>
              </w:rPr>
              <w:t>usage</w:t>
            </w:r>
            <w:r w:rsidRPr="00D54A45">
              <w:rPr>
                <w:rFonts w:ascii="Times" w:eastAsia="Batang" w:hAnsi="Times" w:cs="Times New Roman"/>
                <w:color w:val="FF0000"/>
                <w:sz w:val="20"/>
                <w:szCs w:val="20"/>
                <w:lang w:eastAsia="en-US"/>
              </w:rPr>
              <w:t> set to '</w:t>
            </w:r>
            <w:r w:rsidRPr="00D54A45">
              <w:rPr>
                <w:rFonts w:ascii="Times" w:eastAsia="Batang" w:hAnsi="Times" w:cs="Times New Roman"/>
                <w:i/>
                <w:iCs/>
                <w:color w:val="FF0000"/>
                <w:sz w:val="20"/>
                <w:szCs w:val="20"/>
                <w:lang w:eastAsia="en-US"/>
              </w:rPr>
              <w:t>nonCodebook</w:t>
            </w:r>
            <w:r w:rsidRPr="00D54A45">
              <w:rPr>
                <w:rFonts w:ascii="Times" w:eastAsia="Batang" w:hAnsi="Times" w:cs="Times New Roman"/>
                <w:color w:val="FF0000"/>
                <w:sz w:val="20"/>
                <w:szCs w:val="20"/>
                <w:lang w:eastAsia="en-US"/>
              </w:rPr>
              <w:t>'</w:t>
            </w:r>
            <w:r w:rsidRPr="00D54A45">
              <w:rPr>
                <w:rFonts w:ascii="Times" w:eastAsia="SimSun" w:hAnsi="Times" w:cs="Times New Roman" w:hint="eastAsia"/>
                <w:color w:val="FF0000"/>
                <w:sz w:val="20"/>
                <w:szCs w:val="20"/>
                <w:lang w:val="en-US" w:eastAsia="zh-CN"/>
              </w:rPr>
              <w:t>, o</w:t>
            </w:r>
            <w:r w:rsidRPr="00D54A45">
              <w:rPr>
                <w:rFonts w:ascii="Times" w:eastAsia="Batang" w:hAnsi="Times" w:cs="Times New Roman"/>
                <w:color w:val="FF0000"/>
                <w:sz w:val="20"/>
                <w:szCs w:val="20"/>
                <w:lang w:eastAsia="en-US"/>
              </w:rPr>
              <w:t>nly one SRS port for each SRS resource is configured</w:t>
            </w:r>
            <w:r w:rsidRPr="00D54A45">
              <w:rPr>
                <w:rFonts w:ascii="Times" w:eastAsia="SimSun" w:hAnsi="Times" w:cs="Times New Roman" w:hint="eastAsia"/>
                <w:color w:val="FF0000"/>
                <w:sz w:val="20"/>
                <w:szCs w:val="20"/>
                <w:lang w:val="en-US" w:eastAsia="zh-CN"/>
              </w:rPr>
              <w:t xml:space="preserve"> as legacy</w:t>
            </w:r>
            <w:r w:rsidRPr="00D54A45">
              <w:rPr>
                <w:rFonts w:ascii="Times" w:eastAsia="Batang" w:hAnsi="Times" w:cs="Times New Roman"/>
                <w:color w:val="FF0000"/>
                <w:sz w:val="20"/>
                <w:szCs w:val="20"/>
                <w:lang w:eastAsia="en-US"/>
              </w:rPr>
              <w:t>.</w:t>
            </w:r>
          </w:p>
          <w:p w14:paraId="6E492594" w14:textId="77777777" w:rsidR="00D54A45" w:rsidRPr="00D54A45" w:rsidRDefault="00D54A45" w:rsidP="00D54A45">
            <w:pPr>
              <w:numPr>
                <w:ilvl w:val="0"/>
                <w:numId w:val="31"/>
              </w:numPr>
              <w:suppressAutoHyphens/>
              <w:spacing w:after="0" w:line="240" w:lineRule="auto"/>
              <w:jc w:val="left"/>
              <w:rPr>
                <w:rFonts w:ascii="Times" w:eastAsia="Batang" w:hAnsi="Times" w:cs="Times New Roman"/>
                <w:b/>
                <w:bCs/>
                <w:color w:val="FF0000"/>
                <w:sz w:val="20"/>
                <w:szCs w:val="20"/>
                <w:lang w:eastAsia="en-US"/>
              </w:rPr>
            </w:pPr>
            <w:r w:rsidRPr="00D54A45">
              <w:rPr>
                <w:rFonts w:ascii="Times" w:eastAsia="SimSun" w:hAnsi="Times" w:cs="Times New Roman" w:hint="eastAsia"/>
                <w:color w:val="FF0000"/>
                <w:sz w:val="20"/>
                <w:szCs w:val="20"/>
                <w:lang w:eastAsia="zh-CN"/>
              </w:rPr>
              <w:t xml:space="preserve">For </w:t>
            </w:r>
            <w:r w:rsidRPr="00D54A45">
              <w:rPr>
                <w:rFonts w:ascii="Times" w:eastAsia="Batang" w:hAnsi="Times" w:cs="Times New Roman"/>
                <w:i/>
                <w:iCs/>
                <w:color w:val="FF0000"/>
                <w:sz w:val="20"/>
                <w:szCs w:val="20"/>
                <w:lang w:eastAsia="en-US"/>
              </w:rPr>
              <w:t>SRS-ResourceSet</w:t>
            </w:r>
            <w:r w:rsidRPr="00D54A45">
              <w:rPr>
                <w:rFonts w:ascii="Times" w:eastAsia="Batang" w:hAnsi="Times" w:cs="Times New Roman"/>
                <w:color w:val="FF0000"/>
                <w:sz w:val="20"/>
                <w:szCs w:val="20"/>
                <w:lang w:eastAsia="en-US"/>
              </w:rPr>
              <w:t>s</w:t>
            </w:r>
            <w:r w:rsidRPr="00D54A45">
              <w:rPr>
                <w:rFonts w:ascii="Times" w:eastAsia="SimSun" w:hAnsi="Times" w:cs="Times New Roman" w:hint="eastAsia"/>
                <w:color w:val="FF0000"/>
                <w:sz w:val="20"/>
                <w:szCs w:val="20"/>
                <w:lang w:eastAsia="zh-CN"/>
              </w:rPr>
              <w:t xml:space="preserve"> with </w:t>
            </w:r>
            <w:r w:rsidRPr="00D54A45">
              <w:rPr>
                <w:rFonts w:ascii="Times" w:eastAsia="Batang" w:hAnsi="Times" w:cs="Times New Roman"/>
                <w:i/>
                <w:iCs/>
                <w:color w:val="FF0000"/>
                <w:sz w:val="20"/>
                <w:szCs w:val="20"/>
                <w:lang w:eastAsia="en-US"/>
              </w:rPr>
              <w:t>usage</w:t>
            </w:r>
            <w:r w:rsidRPr="00D54A45">
              <w:rPr>
                <w:rFonts w:ascii="Times" w:eastAsia="Batang" w:hAnsi="Times" w:cs="Times New Roman"/>
                <w:color w:val="FF0000"/>
                <w:sz w:val="20"/>
                <w:szCs w:val="20"/>
                <w:lang w:eastAsia="en-US"/>
              </w:rPr>
              <w:t> set to '</w:t>
            </w:r>
            <w:r w:rsidRPr="00D54A45">
              <w:rPr>
                <w:rFonts w:ascii="Times" w:eastAsia="Batang" w:hAnsi="Times" w:cs="Times New Roman"/>
                <w:i/>
                <w:iCs/>
                <w:color w:val="FF0000"/>
                <w:sz w:val="20"/>
                <w:szCs w:val="20"/>
                <w:lang w:eastAsia="en-US"/>
              </w:rPr>
              <w:t>Codebook</w:t>
            </w:r>
            <w:r w:rsidRPr="00D54A45">
              <w:rPr>
                <w:rFonts w:ascii="Times" w:eastAsia="Batang" w:hAnsi="Times" w:cs="Times New Roman"/>
                <w:color w:val="FF0000"/>
                <w:sz w:val="20"/>
                <w:szCs w:val="20"/>
                <w:lang w:eastAsia="en-US"/>
              </w:rPr>
              <w:t>'</w:t>
            </w:r>
            <w:r w:rsidRPr="00D54A45">
              <w:rPr>
                <w:rFonts w:ascii="Times" w:eastAsia="SimSun" w:hAnsi="Times" w:cs="Times New Roman" w:hint="eastAsia"/>
                <w:color w:val="FF0000"/>
                <w:sz w:val="20"/>
                <w:szCs w:val="20"/>
                <w:lang w:eastAsia="zh-CN"/>
              </w:rPr>
              <w:t>,</w:t>
            </w:r>
          </w:p>
          <w:p w14:paraId="073385F2"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b/>
                <w:bCs/>
                <w:color w:val="FF0000"/>
                <w:sz w:val="20"/>
                <w:szCs w:val="20"/>
                <w:lang w:eastAsia="en-US"/>
              </w:rPr>
            </w:pPr>
            <w:r w:rsidRPr="00D54A45">
              <w:rPr>
                <w:rFonts w:ascii="Times" w:eastAsia="Batang" w:hAnsi="Times" w:cs="Times New Roman"/>
                <w:color w:val="FF0000"/>
                <w:sz w:val="20"/>
                <w:szCs w:val="20"/>
                <w:lang w:eastAsia="en-US"/>
              </w:rPr>
              <w:t xml:space="preserve">Except when higher layer parameter </w:t>
            </w:r>
            <w:r w:rsidRPr="00D54A45">
              <w:rPr>
                <w:rFonts w:ascii="Times" w:eastAsia="Batang" w:hAnsi="Times" w:cs="Times New Roman"/>
                <w:i/>
                <w:color w:val="FF0000"/>
                <w:sz w:val="20"/>
                <w:szCs w:val="20"/>
                <w:lang w:eastAsia="en-US"/>
              </w:rPr>
              <w:t>ul-FullPowerTransmission</w:t>
            </w:r>
            <w:r w:rsidRPr="00D54A45">
              <w:rPr>
                <w:rFonts w:ascii="Times" w:eastAsia="Batang" w:hAnsi="Times" w:cs="Times New Roman"/>
                <w:color w:val="FF0000"/>
                <w:sz w:val="20"/>
                <w:szCs w:val="20"/>
                <w:lang w:eastAsia="en-US"/>
              </w:rPr>
              <w:t xml:space="preserve"> is set to '</w:t>
            </w:r>
            <w:r w:rsidRPr="00D54A45">
              <w:rPr>
                <w:rFonts w:ascii="Times" w:eastAsia="Batang" w:hAnsi="Times" w:cs="Times New Roman"/>
                <w:iCs/>
                <w:color w:val="FF0000"/>
                <w:sz w:val="20"/>
                <w:szCs w:val="20"/>
                <w:lang w:eastAsia="en-US"/>
              </w:rPr>
              <w:t>fullpowerMode2</w:t>
            </w:r>
            <w:r w:rsidRPr="00D54A45">
              <w:rPr>
                <w:rFonts w:ascii="Times" w:eastAsia="Batang" w:hAnsi="Times" w:cs="Times New Roman"/>
                <w:color w:val="FF0000"/>
                <w:sz w:val="20"/>
                <w:szCs w:val="20"/>
                <w:lang w:eastAsia="en-US"/>
              </w:rPr>
              <w:t>',</w:t>
            </w:r>
            <w:r w:rsidRPr="00D54A45">
              <w:rPr>
                <w:rFonts w:ascii="Times" w:eastAsia="SimSun" w:hAnsi="Times" w:cs="Times New Roman" w:hint="eastAsia"/>
                <w:color w:val="FF0000"/>
                <w:sz w:val="20"/>
                <w:szCs w:val="20"/>
                <w:lang w:eastAsia="zh-CN"/>
              </w:rPr>
              <w:t xml:space="preserve"> the numbers of SRS ports are the same for all the SRS resources in the</w:t>
            </w:r>
            <w:r w:rsidRPr="00D54A45">
              <w:rPr>
                <w:rFonts w:ascii="Times" w:eastAsia="SimSun" w:hAnsi="Times" w:cs="Times New Roman" w:hint="eastAsia"/>
                <w:color w:val="FF0000"/>
                <w:sz w:val="20"/>
                <w:szCs w:val="20"/>
                <w:lang w:val="en-US" w:eastAsia="zh-CN"/>
              </w:rPr>
              <w:t xml:space="preserve"> two</w:t>
            </w:r>
            <w:r w:rsidRPr="00D54A45">
              <w:rPr>
                <w:rFonts w:ascii="Times" w:eastAsia="SimSun" w:hAnsi="Times" w:cs="Times New Roman" w:hint="eastAsia"/>
                <w:color w:val="FF0000"/>
                <w:sz w:val="20"/>
                <w:szCs w:val="20"/>
                <w:lang w:eastAsia="zh-CN"/>
              </w:rPr>
              <w:t xml:space="preserve"> </w:t>
            </w:r>
            <w:r w:rsidRPr="00D54A45">
              <w:rPr>
                <w:rFonts w:ascii="Times" w:eastAsia="Batang" w:hAnsi="Times" w:cs="Times New Roman"/>
                <w:i/>
                <w:iCs/>
                <w:color w:val="FF0000"/>
                <w:sz w:val="20"/>
                <w:szCs w:val="20"/>
                <w:lang w:eastAsia="en-US"/>
              </w:rPr>
              <w:t>SRS-ResourceSet</w:t>
            </w:r>
            <w:r w:rsidRPr="00D54A45">
              <w:rPr>
                <w:rFonts w:ascii="Times" w:eastAsia="Batang" w:hAnsi="Times" w:cs="Times New Roman"/>
                <w:color w:val="FF0000"/>
                <w:sz w:val="20"/>
                <w:szCs w:val="20"/>
                <w:lang w:eastAsia="en-US"/>
              </w:rPr>
              <w:t>s</w:t>
            </w:r>
          </w:p>
          <w:p w14:paraId="5EA64D09"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b/>
                <w:bCs/>
                <w:color w:val="FF0000"/>
                <w:sz w:val="20"/>
                <w:szCs w:val="20"/>
                <w:lang w:eastAsia="en-US"/>
              </w:rPr>
            </w:pPr>
            <w:r w:rsidRPr="00D54A45">
              <w:rPr>
                <w:rFonts w:ascii="Times" w:eastAsia="SimSun" w:hAnsi="Times" w:cs="Times New Roman" w:hint="eastAsia"/>
                <w:color w:val="FF0000"/>
                <w:sz w:val="20"/>
                <w:szCs w:val="20"/>
                <w:lang w:eastAsia="zh-CN"/>
              </w:rPr>
              <w:t>FFS w</w:t>
            </w:r>
            <w:r w:rsidRPr="00D54A45">
              <w:rPr>
                <w:rFonts w:ascii="Times" w:eastAsia="Batang" w:hAnsi="Times" w:cs="Times New Roman"/>
                <w:color w:val="FF0000"/>
                <w:sz w:val="20"/>
                <w:szCs w:val="20"/>
                <w:lang w:eastAsia="en-US"/>
              </w:rPr>
              <w:t xml:space="preserve">hen higher layer parameter </w:t>
            </w:r>
            <w:r w:rsidRPr="00D54A45">
              <w:rPr>
                <w:rFonts w:ascii="Times" w:eastAsia="Batang" w:hAnsi="Times" w:cs="Times New Roman"/>
                <w:i/>
                <w:color w:val="FF0000"/>
                <w:sz w:val="20"/>
                <w:szCs w:val="20"/>
                <w:lang w:eastAsia="en-US"/>
              </w:rPr>
              <w:t>ul-FullPowerTransmission</w:t>
            </w:r>
            <w:r w:rsidRPr="00D54A45">
              <w:rPr>
                <w:rFonts w:ascii="Times" w:eastAsia="Batang" w:hAnsi="Times" w:cs="Times New Roman"/>
                <w:color w:val="FF0000"/>
                <w:sz w:val="20"/>
                <w:szCs w:val="20"/>
                <w:lang w:eastAsia="en-US"/>
              </w:rPr>
              <w:t xml:space="preserve"> is set to '</w:t>
            </w:r>
            <w:r w:rsidRPr="00D54A45">
              <w:rPr>
                <w:rFonts w:ascii="Times" w:eastAsia="Batang" w:hAnsi="Times" w:cs="Times New Roman"/>
                <w:iCs/>
                <w:color w:val="FF0000"/>
                <w:sz w:val="20"/>
                <w:szCs w:val="20"/>
                <w:lang w:eastAsia="en-US"/>
              </w:rPr>
              <w:t>fullpowerMode2</w:t>
            </w:r>
            <w:r w:rsidRPr="00D54A45">
              <w:rPr>
                <w:rFonts w:ascii="Times" w:eastAsia="Batang" w:hAnsi="Times" w:cs="Times New Roman"/>
                <w:color w:val="FF0000"/>
                <w:sz w:val="20"/>
                <w:szCs w:val="20"/>
                <w:lang w:eastAsia="en-US"/>
              </w:rPr>
              <w:t>'</w:t>
            </w:r>
          </w:p>
          <w:p w14:paraId="2CE62DFC" w14:textId="77777777" w:rsidR="00D54A45" w:rsidRPr="00D54A45" w:rsidRDefault="00D54A45" w:rsidP="00D54A45">
            <w:pPr>
              <w:numPr>
                <w:ilvl w:val="0"/>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 xml:space="preserve">Maintain single TRP behaviour with respect to DCI fields and RRC parameters in </w:t>
            </w:r>
            <w:r w:rsidRPr="00D54A45">
              <w:rPr>
                <w:rFonts w:ascii="Times" w:eastAsia="Batang" w:hAnsi="Times" w:cs="Times New Roman"/>
                <w:i/>
                <w:iCs/>
                <w:sz w:val="20"/>
                <w:szCs w:val="20"/>
                <w:lang w:eastAsia="en-US"/>
              </w:rPr>
              <w:t>rrc-ConfiguredUplinkGrant</w:t>
            </w:r>
          </w:p>
          <w:p w14:paraId="157EDC9D"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SRS resource set indicator (SRSI) field is absent from DCI. </w:t>
            </w:r>
            <w:r w:rsidRPr="00D54A45">
              <w:rPr>
                <w:rFonts w:ascii="Times" w:eastAsia="Batang" w:hAnsi="Times" w:cs="Times New Roman"/>
                <w:i/>
                <w:iCs/>
                <w:sz w:val="20"/>
                <w:szCs w:val="20"/>
                <w:lang w:eastAsia="en-US"/>
              </w:rPr>
              <w:t>srs-ResourceSetId</w:t>
            </w:r>
            <w:r w:rsidRPr="00D54A45">
              <w:rPr>
                <w:rFonts w:ascii="Times" w:eastAsia="Batang" w:hAnsi="Times" w:cs="Times New Roman"/>
                <w:sz w:val="20"/>
                <w:szCs w:val="20"/>
                <w:lang w:eastAsia="en-US"/>
              </w:rPr>
              <w:t xml:space="preserve"> is absent in </w:t>
            </w:r>
            <w:r w:rsidRPr="00D54A45">
              <w:rPr>
                <w:rFonts w:ascii="Times" w:eastAsia="Batang" w:hAnsi="Times" w:cs="Times New Roman"/>
                <w:i/>
                <w:iCs/>
                <w:sz w:val="20"/>
                <w:szCs w:val="20"/>
                <w:lang w:eastAsia="en-US"/>
              </w:rPr>
              <w:t>rrc-ConfiguredUplinkGrant.</w:t>
            </w:r>
          </w:p>
          <w:p w14:paraId="3EE23220"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If </w:t>
            </w:r>
            <w:r w:rsidRPr="00D54A45">
              <w:rPr>
                <w:rFonts w:ascii="Times" w:eastAsia="Batang" w:hAnsi="Times" w:cs="Times New Roman"/>
                <w:i/>
                <w:iCs/>
                <w:sz w:val="20"/>
                <w:szCs w:val="20"/>
                <w:lang w:eastAsia="en-US"/>
              </w:rPr>
              <w:t>txConfig </w:t>
            </w:r>
            <w:r w:rsidRPr="00D54A45">
              <w:rPr>
                <w:rFonts w:ascii="Times" w:eastAsia="Batang" w:hAnsi="Times" w:cs="Times New Roman"/>
                <w:sz w:val="20"/>
                <w:szCs w:val="20"/>
                <w:lang w:eastAsia="en-US"/>
              </w:rPr>
              <w:t>is</w:t>
            </w:r>
            <w:r w:rsidRPr="00D54A45">
              <w:rPr>
                <w:rFonts w:ascii="Times" w:eastAsia="Batang" w:hAnsi="Times" w:cs="Times New Roman"/>
                <w:i/>
                <w:iCs/>
                <w:sz w:val="20"/>
                <w:szCs w:val="20"/>
                <w:lang w:eastAsia="en-US"/>
              </w:rPr>
              <w:t> </w:t>
            </w:r>
            <w:r w:rsidRPr="00D54A45">
              <w:rPr>
                <w:rFonts w:ascii="Times" w:eastAsia="Batang" w:hAnsi="Times" w:cs="Times New Roman"/>
                <w:sz w:val="20"/>
                <w:szCs w:val="20"/>
                <w:lang w:eastAsia="en-US"/>
              </w:rPr>
              <w:t xml:space="preserve">set to 'codebook', second precoding information (TPMI) field is absent from DCI and </w:t>
            </w:r>
            <w:r w:rsidRPr="00D54A45">
              <w:rPr>
                <w:rFonts w:ascii="Times" w:eastAsia="Batang" w:hAnsi="Times" w:cs="Times New Roman"/>
                <w:i/>
                <w:iCs/>
                <w:sz w:val="20"/>
                <w:szCs w:val="20"/>
                <w:lang w:eastAsia="en-US"/>
              </w:rPr>
              <w:t>precodingAndNumberOfLayers2</w:t>
            </w:r>
            <w:r w:rsidRPr="00D54A45">
              <w:rPr>
                <w:rFonts w:ascii="Times" w:eastAsia="Batang" w:hAnsi="Times" w:cs="Times New Roman"/>
                <w:sz w:val="20"/>
                <w:szCs w:val="20"/>
                <w:lang w:eastAsia="en-US"/>
              </w:rPr>
              <w:t xml:space="preserve"> is absent from </w:t>
            </w:r>
            <w:r w:rsidRPr="00D54A45">
              <w:rPr>
                <w:rFonts w:ascii="Times" w:eastAsia="Batang" w:hAnsi="Times" w:cs="Times New Roman"/>
                <w:i/>
                <w:iCs/>
                <w:sz w:val="20"/>
                <w:szCs w:val="20"/>
                <w:lang w:eastAsia="en-US"/>
              </w:rPr>
              <w:t>rrc-ConfiguredUplinkGrant.</w:t>
            </w:r>
          </w:p>
          <w:p w14:paraId="06A9CD38"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 xml:space="preserve">Second SRS resource indicator (SRI) field is absent from DCI </w:t>
            </w:r>
          </w:p>
          <w:p w14:paraId="3B329DC8" w14:textId="77777777" w:rsidR="00D54A45" w:rsidRPr="00D54A45" w:rsidRDefault="00D54A45" w:rsidP="00D54A45">
            <w:pPr>
              <w:numPr>
                <w:ilvl w:val="2"/>
                <w:numId w:val="31"/>
              </w:numPr>
              <w:suppressAutoHyphens/>
              <w:spacing w:after="0" w:line="240" w:lineRule="auto"/>
              <w:jc w:val="left"/>
              <w:rPr>
                <w:rFonts w:ascii="Times" w:eastAsia="Batang" w:hAnsi="Times" w:cs="Times New Roman"/>
                <w:sz w:val="20"/>
                <w:szCs w:val="20"/>
                <w:lang w:eastAsia="en-US"/>
              </w:rPr>
            </w:pPr>
            <w:r w:rsidRPr="00D54A45">
              <w:rPr>
                <w:rFonts w:ascii="Times" w:eastAsia="SimSun" w:hAnsi="Times" w:cs="Times New Roman" w:hint="eastAsia"/>
                <w:sz w:val="20"/>
                <w:szCs w:val="20"/>
                <w:lang w:eastAsia="zh-CN"/>
              </w:rPr>
              <w:t xml:space="preserve">For </w:t>
            </w:r>
            <w:r w:rsidRPr="00D54A45">
              <w:rPr>
                <w:rFonts w:ascii="Times" w:eastAsia="SimSun" w:hAnsi="Times" w:cs="Times New Roman"/>
                <w:sz w:val="20"/>
                <w:szCs w:val="20"/>
                <w:lang w:eastAsia="zh-CN"/>
              </w:rPr>
              <w:t xml:space="preserve">DG </w:t>
            </w:r>
            <w:r w:rsidRPr="00D54A45">
              <w:rPr>
                <w:rFonts w:ascii="Times" w:eastAsia="SimSun" w:hAnsi="Times" w:cs="Times New Roman" w:hint="eastAsia"/>
                <w:sz w:val="20"/>
                <w:szCs w:val="20"/>
                <w:lang w:eastAsia="zh-CN"/>
              </w:rPr>
              <w:t xml:space="preserve">PUSCH without repetition within a slot, </w:t>
            </w:r>
            <w:r w:rsidRPr="00D54A45">
              <w:rPr>
                <w:rFonts w:ascii="Times" w:eastAsia="Batang" w:hAnsi="Times" w:cs="Times New Roman"/>
                <w:sz w:val="20"/>
                <w:szCs w:val="20"/>
                <w:lang w:eastAsia="en-US"/>
              </w:rPr>
              <w:t>the indicated SRI</w:t>
            </w:r>
            <w:r w:rsidRPr="00D54A45">
              <w:rPr>
                <w:rFonts w:ascii="Times" w:eastAsia="SimSun" w:hAnsi="Times" w:cs="Times New Roman" w:hint="eastAsia"/>
                <w:sz w:val="20"/>
                <w:szCs w:val="20"/>
                <w:lang w:eastAsia="zh-CN"/>
              </w:rPr>
              <w:t xml:space="preserve"> in slot </w:t>
            </w:r>
            <w:r w:rsidRPr="00D54A45">
              <w:rPr>
                <w:rFonts w:ascii="Times" w:eastAsia="SimSun" w:hAnsi="Times" w:cs="Times New Roman" w:hint="eastAsia"/>
                <w:i/>
                <w:iCs/>
                <w:sz w:val="20"/>
                <w:szCs w:val="20"/>
                <w:lang w:eastAsia="zh-CN"/>
              </w:rPr>
              <w:t>n</w:t>
            </w:r>
            <w:r w:rsidRPr="00D54A45">
              <w:rPr>
                <w:rFonts w:ascii="Times" w:eastAsia="Batang" w:hAnsi="Times" w:cs="Times New Roman"/>
                <w:sz w:val="20"/>
                <w:szCs w:val="20"/>
                <w:lang w:eastAsia="en-US"/>
              </w:rPr>
              <w:t xml:space="preserve"> is associated with the most recent transmission of SRS resource identified by the SRI in the same symbol type as</w:t>
            </w:r>
            <w:r w:rsidRPr="00D54A45">
              <w:rPr>
                <w:rFonts w:ascii="Times" w:eastAsia="SimSun" w:hAnsi="Times" w:cs="Times New Roman" w:hint="eastAsia"/>
                <w:sz w:val="20"/>
                <w:szCs w:val="20"/>
                <w:lang w:eastAsia="zh-CN"/>
              </w:rPr>
              <w:t xml:space="preserve"> that</w:t>
            </w:r>
            <w:r w:rsidRPr="00D54A45">
              <w:rPr>
                <w:rFonts w:ascii="Times" w:eastAsia="Batang" w:hAnsi="Times" w:cs="Times New Roman"/>
                <w:sz w:val="20"/>
                <w:szCs w:val="20"/>
                <w:lang w:eastAsia="en-US"/>
              </w:rPr>
              <w:t xml:space="preserve"> of PUSCH transmission, where the SRS resource prior to the PDCCH carrying the SRI.</w:t>
            </w:r>
          </w:p>
          <w:p w14:paraId="1FDBE397" w14:textId="77777777" w:rsidR="00D54A45" w:rsidRPr="00D54A45" w:rsidRDefault="00D54A45" w:rsidP="00D54A45">
            <w:pPr>
              <w:numPr>
                <w:ilvl w:val="3"/>
                <w:numId w:val="31"/>
              </w:numPr>
              <w:suppressAutoHyphens/>
              <w:spacing w:after="0" w:line="240" w:lineRule="auto"/>
              <w:jc w:val="left"/>
              <w:rPr>
                <w:rFonts w:ascii="Times" w:eastAsia="Batang" w:hAnsi="Times" w:cs="Times New Roman"/>
                <w:color w:val="FF0000"/>
                <w:sz w:val="20"/>
                <w:szCs w:val="20"/>
                <w:lang w:eastAsia="en-US"/>
              </w:rPr>
            </w:pPr>
            <w:r w:rsidRPr="00D54A45">
              <w:rPr>
                <w:rFonts w:ascii="Times" w:eastAsia="Batang" w:hAnsi="Times" w:cs="Times New Roman"/>
                <w:color w:val="FF0000"/>
                <w:sz w:val="20"/>
                <w:szCs w:val="20"/>
                <w:lang w:eastAsia="en-US"/>
              </w:rPr>
              <w:t>If </w:t>
            </w:r>
            <w:r w:rsidRPr="00D54A45">
              <w:rPr>
                <w:rFonts w:ascii="Times" w:eastAsia="Batang" w:hAnsi="Times" w:cs="Times New Roman"/>
                <w:i/>
                <w:iCs/>
                <w:color w:val="FF0000"/>
                <w:sz w:val="20"/>
                <w:szCs w:val="20"/>
                <w:lang w:eastAsia="en-US"/>
              </w:rPr>
              <w:t>txConfig </w:t>
            </w:r>
            <w:r w:rsidRPr="00D54A45">
              <w:rPr>
                <w:rFonts w:ascii="Times" w:eastAsia="Batang" w:hAnsi="Times" w:cs="Times New Roman"/>
                <w:color w:val="FF0000"/>
                <w:sz w:val="20"/>
                <w:szCs w:val="20"/>
                <w:lang w:eastAsia="en-US"/>
              </w:rPr>
              <w:t>is</w:t>
            </w:r>
            <w:r w:rsidRPr="00D54A45">
              <w:rPr>
                <w:rFonts w:ascii="Times" w:eastAsia="Batang" w:hAnsi="Times" w:cs="Times New Roman"/>
                <w:i/>
                <w:iCs/>
                <w:color w:val="FF0000"/>
                <w:sz w:val="20"/>
                <w:szCs w:val="20"/>
                <w:lang w:eastAsia="en-US"/>
              </w:rPr>
              <w:t> </w:t>
            </w:r>
            <w:r w:rsidRPr="00D54A45">
              <w:rPr>
                <w:rFonts w:ascii="Times" w:eastAsia="Batang" w:hAnsi="Times" w:cs="Times New Roman"/>
                <w:color w:val="FF0000"/>
                <w:sz w:val="20"/>
                <w:szCs w:val="20"/>
                <w:lang w:eastAsia="en-US"/>
              </w:rPr>
              <w:t>set to 'codebook',</w:t>
            </w:r>
            <w:r w:rsidRPr="00D54A45">
              <w:rPr>
                <w:rFonts w:ascii="Times" w:eastAsia="SimSun" w:hAnsi="Times" w:cs="Times New Roman" w:hint="eastAsia"/>
                <w:color w:val="FF0000"/>
                <w:sz w:val="20"/>
                <w:szCs w:val="20"/>
                <w:lang w:val="en-US" w:eastAsia="zh-CN"/>
              </w:rPr>
              <w:t xml:space="preserve"> </w:t>
            </w:r>
            <w:r w:rsidRPr="00D54A45">
              <w:rPr>
                <w:rFonts w:ascii="Times" w:eastAsia="Batang" w:hAnsi="Times" w:cs="Times New Roman"/>
                <w:color w:val="FF0000"/>
                <w:sz w:val="20"/>
                <w:szCs w:val="20"/>
                <w:lang w:eastAsia="en-US"/>
              </w:rPr>
              <w:t>the precoding information and number of layers (TPMI) field in DCI</w:t>
            </w:r>
            <w:r w:rsidRPr="00D54A45">
              <w:rPr>
                <w:rFonts w:ascii="Times" w:eastAsia="SimSun" w:hAnsi="Times" w:cs="Times New Roman" w:hint="eastAsia"/>
                <w:color w:val="FF0000"/>
                <w:sz w:val="20"/>
                <w:szCs w:val="20"/>
                <w:lang w:val="en-US" w:eastAsia="zh-CN"/>
              </w:rPr>
              <w:t xml:space="preserve"> </w:t>
            </w:r>
            <w:r w:rsidRPr="00D54A45">
              <w:rPr>
                <w:rFonts w:ascii="Times" w:eastAsia="Batang" w:hAnsi="Times" w:cs="Times New Roman"/>
                <w:color w:val="FF0000"/>
                <w:sz w:val="20"/>
                <w:szCs w:val="20"/>
                <w:lang w:eastAsia="en-US"/>
              </w:rPr>
              <w:t xml:space="preserve">corresponds to the SRS resource </w:t>
            </w:r>
            <w:r w:rsidRPr="00D54A45">
              <w:rPr>
                <w:rFonts w:ascii="Times" w:eastAsia="Batang" w:hAnsi="Times" w:cs="Times New Roman" w:hint="eastAsia"/>
                <w:color w:val="FF0000"/>
                <w:sz w:val="20"/>
                <w:szCs w:val="20"/>
                <w:lang w:eastAsia="en-US"/>
              </w:rPr>
              <w:t xml:space="preserve">identified by the SRI in the </w:t>
            </w:r>
            <w:r w:rsidRPr="00D54A45">
              <w:rPr>
                <w:rFonts w:ascii="Times" w:eastAsia="Batang" w:hAnsi="Times" w:cs="Times New Roman"/>
                <w:i/>
                <w:iCs/>
                <w:color w:val="FF0000"/>
                <w:sz w:val="20"/>
                <w:szCs w:val="20"/>
                <w:lang w:eastAsia="en-US"/>
              </w:rPr>
              <w:t>SRS-ResourceSet</w:t>
            </w:r>
            <w:r w:rsidRPr="00D54A45">
              <w:rPr>
                <w:rFonts w:ascii="Times" w:eastAsia="SimSun" w:hAnsi="Times" w:cs="Times New Roman" w:hint="eastAsia"/>
                <w:i/>
                <w:iCs/>
                <w:color w:val="FF0000"/>
                <w:sz w:val="20"/>
                <w:szCs w:val="20"/>
                <w:lang w:val="en-US" w:eastAsia="zh-CN"/>
              </w:rPr>
              <w:t xml:space="preserve"> </w:t>
            </w:r>
            <w:r w:rsidRPr="00D54A45">
              <w:rPr>
                <w:rFonts w:ascii="Times" w:eastAsia="SimSun" w:hAnsi="Times" w:cs="Times New Roman" w:hint="eastAsia"/>
                <w:color w:val="FF0000"/>
                <w:sz w:val="20"/>
                <w:szCs w:val="20"/>
                <w:lang w:val="en-US" w:eastAsia="zh-CN"/>
              </w:rPr>
              <w:t xml:space="preserve">corresponding to the </w:t>
            </w:r>
            <w:r w:rsidRPr="00D54A45">
              <w:rPr>
                <w:rFonts w:ascii="Times" w:eastAsia="Batang" w:hAnsi="Times" w:cs="Times New Roman" w:hint="eastAsia"/>
                <w:color w:val="FF0000"/>
                <w:sz w:val="20"/>
                <w:szCs w:val="20"/>
                <w:lang w:eastAsia="en-US"/>
              </w:rPr>
              <w:t>same symbol type</w:t>
            </w:r>
            <w:r w:rsidRPr="00D54A45">
              <w:rPr>
                <w:rFonts w:ascii="Times" w:eastAsia="SimSun" w:hAnsi="Times" w:cs="Times New Roman" w:hint="eastAsia"/>
                <w:color w:val="FF0000"/>
                <w:sz w:val="20"/>
                <w:szCs w:val="20"/>
                <w:lang w:val="en-US" w:eastAsia="zh-CN"/>
              </w:rPr>
              <w:t xml:space="preserve"> </w:t>
            </w:r>
            <w:r w:rsidRPr="00D54A45">
              <w:rPr>
                <w:rFonts w:ascii="Times" w:eastAsia="Batang" w:hAnsi="Times" w:cs="Times New Roman"/>
                <w:color w:val="FF0000"/>
                <w:sz w:val="20"/>
                <w:szCs w:val="20"/>
                <w:lang w:eastAsia="en-US"/>
              </w:rPr>
              <w:t>as</w:t>
            </w:r>
            <w:r w:rsidRPr="00D54A45">
              <w:rPr>
                <w:rFonts w:ascii="Times" w:eastAsia="SimSun" w:hAnsi="Times" w:cs="Times New Roman" w:hint="eastAsia"/>
                <w:color w:val="FF0000"/>
                <w:sz w:val="20"/>
                <w:szCs w:val="20"/>
                <w:lang w:eastAsia="zh-CN"/>
              </w:rPr>
              <w:t xml:space="preserve"> that</w:t>
            </w:r>
            <w:r w:rsidRPr="00D54A45">
              <w:rPr>
                <w:rFonts w:ascii="Times" w:eastAsia="Batang" w:hAnsi="Times" w:cs="Times New Roman"/>
                <w:color w:val="FF0000"/>
                <w:sz w:val="20"/>
                <w:szCs w:val="20"/>
                <w:lang w:eastAsia="en-US"/>
              </w:rPr>
              <w:t xml:space="preserve"> of PUSCH transmission</w:t>
            </w:r>
          </w:p>
          <w:p w14:paraId="51B6DAD7" w14:textId="77777777" w:rsidR="00D54A45" w:rsidRPr="00D54A45" w:rsidRDefault="00D54A45" w:rsidP="00D54A45">
            <w:pPr>
              <w:numPr>
                <w:ilvl w:val="2"/>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 xml:space="preserve">For </w:t>
            </w:r>
            <w:r w:rsidRPr="00D54A45">
              <w:rPr>
                <w:rFonts w:ascii="Times" w:eastAsia="SimSun" w:hAnsi="Times" w:cs="Times New Roman" w:hint="eastAsia"/>
                <w:sz w:val="20"/>
                <w:szCs w:val="20"/>
                <w:lang w:eastAsia="zh-CN"/>
              </w:rPr>
              <w:t>DG</w:t>
            </w:r>
            <w:r w:rsidRPr="00D54A45">
              <w:rPr>
                <w:rFonts w:ascii="Times" w:eastAsia="SimSun" w:hAnsi="Times" w:cs="Times New Roman"/>
                <w:sz w:val="20"/>
                <w:szCs w:val="20"/>
                <w:lang w:eastAsia="zh-CN"/>
              </w:rPr>
              <w:t xml:space="preserve"> </w:t>
            </w:r>
            <w:r w:rsidRPr="00D54A45">
              <w:rPr>
                <w:rFonts w:ascii="Times" w:eastAsia="SimSun" w:hAnsi="Times" w:cs="Times New Roman" w:hint="eastAsia"/>
                <w:color w:val="FF0000"/>
                <w:sz w:val="20"/>
                <w:szCs w:val="20"/>
                <w:lang w:val="en-US" w:eastAsia="zh-CN"/>
              </w:rPr>
              <w:t xml:space="preserve">PUSCH </w:t>
            </w:r>
            <w:r w:rsidRPr="00D54A45">
              <w:rPr>
                <w:rFonts w:ascii="Times" w:eastAsia="SimSun" w:hAnsi="Times" w:cs="Times New Roman"/>
                <w:color w:val="FF0000"/>
                <w:sz w:val="20"/>
                <w:szCs w:val="20"/>
                <w:lang w:eastAsia="zh-CN"/>
              </w:rPr>
              <w:t>with repetition</w:t>
            </w:r>
            <w:r w:rsidRPr="00D54A45">
              <w:rPr>
                <w:rFonts w:ascii="Times" w:eastAsia="SimSun" w:hAnsi="Times" w:cs="Times New Roman" w:hint="eastAsia"/>
                <w:color w:val="FF0000"/>
                <w:sz w:val="20"/>
                <w:szCs w:val="20"/>
                <w:lang w:val="en-US" w:eastAsia="zh-CN"/>
              </w:rPr>
              <w:t>/multi-PUSCH scheduled by a single DCI/</w:t>
            </w:r>
            <w:proofErr w:type="spellStart"/>
            <w:r w:rsidRPr="00D54A45">
              <w:rPr>
                <w:rFonts w:ascii="Times" w:eastAsia="SimSun" w:hAnsi="Times" w:cs="Times New Roman" w:hint="eastAsia"/>
                <w:color w:val="FF0000"/>
                <w:sz w:val="20"/>
                <w:szCs w:val="20"/>
                <w:lang w:val="en-US" w:eastAsia="zh-CN"/>
              </w:rPr>
              <w:t>TBoMS</w:t>
            </w:r>
            <w:proofErr w:type="spellEnd"/>
            <w:r w:rsidRPr="00D54A45">
              <w:rPr>
                <w:rFonts w:ascii="Times" w:eastAsia="SimSun" w:hAnsi="Times" w:cs="Times New Roman" w:hint="eastAsia"/>
                <w:sz w:val="20"/>
                <w:szCs w:val="20"/>
                <w:lang w:eastAsia="zh-CN"/>
              </w:rPr>
              <w:t xml:space="preserve">/Type 2 CG </w:t>
            </w:r>
            <w:r w:rsidRPr="00D54A45">
              <w:rPr>
                <w:rFonts w:ascii="Times" w:eastAsia="Batang" w:hAnsi="Times" w:cs="Times New Roman"/>
                <w:sz w:val="20"/>
                <w:szCs w:val="20"/>
                <w:lang w:eastAsia="en-US"/>
              </w:rPr>
              <w:t xml:space="preserve">PUSCH with Configuration 1, the indicated SRI </w:t>
            </w:r>
            <w:r w:rsidRPr="00D54A45">
              <w:rPr>
                <w:rFonts w:ascii="Times" w:eastAsia="SimSun" w:hAnsi="Times" w:cs="Times New Roman" w:hint="eastAsia"/>
                <w:sz w:val="20"/>
                <w:szCs w:val="20"/>
                <w:lang w:eastAsia="zh-CN"/>
              </w:rPr>
              <w:t xml:space="preserve">in slot </w:t>
            </w:r>
            <w:r w:rsidRPr="00D54A45">
              <w:rPr>
                <w:rFonts w:ascii="Times" w:eastAsia="SimSun" w:hAnsi="Times" w:cs="Times New Roman" w:hint="eastAsia"/>
                <w:i/>
                <w:iCs/>
                <w:sz w:val="20"/>
                <w:szCs w:val="20"/>
                <w:lang w:eastAsia="zh-CN"/>
              </w:rPr>
              <w:t>n</w:t>
            </w:r>
            <w:r w:rsidRPr="00D54A45">
              <w:rPr>
                <w:rFonts w:ascii="Times" w:eastAsia="SimSun" w:hAnsi="Times" w:cs="Times New Roman" w:hint="eastAsia"/>
                <w:sz w:val="20"/>
                <w:szCs w:val="20"/>
                <w:lang w:eastAsia="zh-CN"/>
              </w:rPr>
              <w:t xml:space="preserve"> </w:t>
            </w:r>
            <w:r w:rsidRPr="00D54A45">
              <w:rPr>
                <w:rFonts w:ascii="Times" w:eastAsia="Batang" w:hAnsi="Times" w:cs="Times New Roman"/>
                <w:sz w:val="20"/>
                <w:szCs w:val="20"/>
                <w:lang w:eastAsia="en-US"/>
              </w:rPr>
              <w:t>is associated with the most recent transmission of SRS resource identified by the SRI in the same symbol type as the valid symbol type of PUSCH transmission, where the SRS resource prior to the PDCCH carrying the SRI.</w:t>
            </w:r>
          </w:p>
          <w:p w14:paraId="6EF652C7" w14:textId="77777777" w:rsidR="00D54A45" w:rsidRPr="00D54A45" w:rsidRDefault="00D54A45" w:rsidP="00D54A45">
            <w:pPr>
              <w:numPr>
                <w:ilvl w:val="3"/>
                <w:numId w:val="31"/>
              </w:numPr>
              <w:suppressAutoHyphens/>
              <w:spacing w:after="0" w:line="240" w:lineRule="auto"/>
              <w:jc w:val="left"/>
              <w:rPr>
                <w:rFonts w:ascii="Times" w:eastAsia="Batang" w:hAnsi="Times" w:cs="Times New Roman"/>
                <w:color w:val="FF0000"/>
                <w:sz w:val="20"/>
                <w:szCs w:val="20"/>
                <w:lang w:eastAsia="en-US"/>
              </w:rPr>
            </w:pPr>
            <w:r w:rsidRPr="00D54A45">
              <w:rPr>
                <w:rFonts w:ascii="Times" w:eastAsia="Batang" w:hAnsi="Times" w:cs="Times New Roman"/>
                <w:color w:val="FF0000"/>
                <w:sz w:val="20"/>
                <w:szCs w:val="20"/>
                <w:lang w:eastAsia="en-US"/>
              </w:rPr>
              <w:t>If </w:t>
            </w:r>
            <w:r w:rsidRPr="00D54A45">
              <w:rPr>
                <w:rFonts w:ascii="Times" w:eastAsia="Batang" w:hAnsi="Times" w:cs="Times New Roman"/>
                <w:i/>
                <w:iCs/>
                <w:color w:val="FF0000"/>
                <w:sz w:val="20"/>
                <w:szCs w:val="20"/>
                <w:lang w:eastAsia="en-US"/>
              </w:rPr>
              <w:t>txConfig </w:t>
            </w:r>
            <w:r w:rsidRPr="00D54A45">
              <w:rPr>
                <w:rFonts w:ascii="Times" w:eastAsia="Batang" w:hAnsi="Times" w:cs="Times New Roman"/>
                <w:color w:val="FF0000"/>
                <w:sz w:val="20"/>
                <w:szCs w:val="20"/>
                <w:lang w:eastAsia="en-US"/>
              </w:rPr>
              <w:t>is</w:t>
            </w:r>
            <w:r w:rsidRPr="00D54A45">
              <w:rPr>
                <w:rFonts w:ascii="Times" w:eastAsia="Batang" w:hAnsi="Times" w:cs="Times New Roman"/>
                <w:i/>
                <w:iCs/>
                <w:color w:val="FF0000"/>
                <w:sz w:val="20"/>
                <w:szCs w:val="20"/>
                <w:lang w:eastAsia="en-US"/>
              </w:rPr>
              <w:t> </w:t>
            </w:r>
            <w:r w:rsidRPr="00D54A45">
              <w:rPr>
                <w:rFonts w:ascii="Times" w:eastAsia="Batang" w:hAnsi="Times" w:cs="Times New Roman"/>
                <w:color w:val="FF0000"/>
                <w:sz w:val="20"/>
                <w:szCs w:val="20"/>
                <w:lang w:eastAsia="en-US"/>
              </w:rPr>
              <w:t>set to 'codebook',</w:t>
            </w:r>
            <w:r w:rsidRPr="00D54A45">
              <w:rPr>
                <w:rFonts w:ascii="Times" w:eastAsia="SimSun" w:hAnsi="Times" w:cs="Times New Roman" w:hint="eastAsia"/>
                <w:color w:val="FF0000"/>
                <w:sz w:val="20"/>
                <w:szCs w:val="20"/>
                <w:lang w:val="en-US" w:eastAsia="zh-CN"/>
              </w:rPr>
              <w:t xml:space="preserve"> </w:t>
            </w:r>
            <w:r w:rsidRPr="00D54A45">
              <w:rPr>
                <w:rFonts w:ascii="Times" w:eastAsia="Batang" w:hAnsi="Times" w:cs="Times New Roman"/>
                <w:color w:val="FF0000"/>
                <w:sz w:val="20"/>
                <w:szCs w:val="20"/>
                <w:lang w:eastAsia="en-US"/>
              </w:rPr>
              <w:t>the precoding information and number of layers (TPMI) field in DCI</w:t>
            </w:r>
            <w:r w:rsidRPr="00D54A45">
              <w:rPr>
                <w:rFonts w:ascii="Times" w:eastAsia="SimSun" w:hAnsi="Times" w:cs="Times New Roman" w:hint="eastAsia"/>
                <w:color w:val="FF0000"/>
                <w:sz w:val="20"/>
                <w:szCs w:val="20"/>
                <w:lang w:val="en-US" w:eastAsia="zh-CN"/>
              </w:rPr>
              <w:t xml:space="preserve"> </w:t>
            </w:r>
            <w:r w:rsidRPr="00D54A45">
              <w:rPr>
                <w:rFonts w:ascii="Times" w:eastAsia="Batang" w:hAnsi="Times" w:cs="Times New Roman"/>
                <w:color w:val="FF0000"/>
                <w:sz w:val="20"/>
                <w:szCs w:val="20"/>
                <w:lang w:eastAsia="en-US"/>
              </w:rPr>
              <w:t xml:space="preserve">corresponds to the SRS resource </w:t>
            </w:r>
            <w:r w:rsidRPr="00D54A45">
              <w:rPr>
                <w:rFonts w:ascii="Times" w:eastAsia="Batang" w:hAnsi="Times" w:cs="Times New Roman" w:hint="eastAsia"/>
                <w:color w:val="FF0000"/>
                <w:sz w:val="20"/>
                <w:szCs w:val="20"/>
                <w:lang w:eastAsia="en-US"/>
              </w:rPr>
              <w:t xml:space="preserve"> identified by the SRI in the </w:t>
            </w:r>
            <w:r w:rsidRPr="00D54A45">
              <w:rPr>
                <w:rFonts w:ascii="Times" w:eastAsia="Batang" w:hAnsi="Times" w:cs="Times New Roman"/>
                <w:i/>
                <w:iCs/>
                <w:color w:val="FF0000"/>
                <w:sz w:val="20"/>
                <w:szCs w:val="20"/>
                <w:lang w:eastAsia="en-US"/>
              </w:rPr>
              <w:t>SRS-ResourceSet</w:t>
            </w:r>
            <w:r w:rsidRPr="00D54A45">
              <w:rPr>
                <w:rFonts w:ascii="Times" w:eastAsia="SimSun" w:hAnsi="Times" w:cs="Times New Roman" w:hint="eastAsia"/>
                <w:i/>
                <w:iCs/>
                <w:color w:val="FF0000"/>
                <w:sz w:val="20"/>
                <w:szCs w:val="20"/>
                <w:lang w:val="en-US" w:eastAsia="zh-CN"/>
              </w:rPr>
              <w:t xml:space="preserve"> </w:t>
            </w:r>
            <w:r w:rsidRPr="00D54A45">
              <w:rPr>
                <w:rFonts w:ascii="Times" w:eastAsia="SimSun" w:hAnsi="Times" w:cs="Times New Roman" w:hint="eastAsia"/>
                <w:color w:val="FF0000"/>
                <w:sz w:val="20"/>
                <w:szCs w:val="20"/>
                <w:lang w:val="en-US" w:eastAsia="zh-CN"/>
              </w:rPr>
              <w:t xml:space="preserve">corresponding to the </w:t>
            </w:r>
            <w:r w:rsidRPr="00D54A45">
              <w:rPr>
                <w:rFonts w:ascii="Times" w:eastAsia="Batang" w:hAnsi="Times" w:cs="Times New Roman" w:hint="eastAsia"/>
                <w:color w:val="FF0000"/>
                <w:sz w:val="20"/>
                <w:szCs w:val="20"/>
                <w:lang w:eastAsia="en-US"/>
              </w:rPr>
              <w:t>same symbol type</w:t>
            </w:r>
            <w:r w:rsidRPr="00D54A45">
              <w:rPr>
                <w:rFonts w:ascii="Times" w:eastAsia="SimSun" w:hAnsi="Times" w:cs="Times New Roman" w:hint="eastAsia"/>
                <w:color w:val="FF0000"/>
                <w:sz w:val="20"/>
                <w:szCs w:val="20"/>
                <w:lang w:val="en-US" w:eastAsia="zh-CN"/>
              </w:rPr>
              <w:t xml:space="preserve"> as the valid symbol type of PUSCH transmission</w:t>
            </w:r>
          </w:p>
          <w:p w14:paraId="7AD292FA" w14:textId="77777777" w:rsidR="00D54A45" w:rsidRPr="00D54A45" w:rsidRDefault="00D54A45" w:rsidP="00D54A45">
            <w:pPr>
              <w:numPr>
                <w:ilvl w:val="2"/>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 xml:space="preserve">For </w:t>
            </w:r>
            <w:r w:rsidRPr="00D54A45">
              <w:rPr>
                <w:rFonts w:ascii="Times" w:eastAsia="SimSun" w:hAnsi="Times" w:cs="Times New Roman" w:hint="eastAsia"/>
                <w:sz w:val="20"/>
                <w:szCs w:val="20"/>
                <w:lang w:eastAsia="zh-CN"/>
              </w:rPr>
              <w:t>DG</w:t>
            </w:r>
            <w:r w:rsidRPr="00D54A45">
              <w:rPr>
                <w:rFonts w:ascii="Times" w:eastAsia="SimSun" w:hAnsi="Times" w:cs="Times New Roman"/>
                <w:color w:val="00B0F0"/>
                <w:sz w:val="20"/>
                <w:szCs w:val="20"/>
                <w:lang w:eastAsia="zh-CN"/>
              </w:rPr>
              <w:t xml:space="preserve"> </w:t>
            </w:r>
            <w:r w:rsidRPr="00D54A45">
              <w:rPr>
                <w:rFonts w:ascii="Times" w:eastAsia="SimSun" w:hAnsi="Times" w:cs="Times New Roman" w:hint="eastAsia"/>
                <w:color w:val="FF0000"/>
                <w:sz w:val="20"/>
                <w:szCs w:val="20"/>
                <w:lang w:val="en-US" w:eastAsia="zh-CN"/>
              </w:rPr>
              <w:t xml:space="preserve">PUSCH </w:t>
            </w:r>
            <w:r w:rsidRPr="00D54A45">
              <w:rPr>
                <w:rFonts w:ascii="Times" w:eastAsia="SimSun" w:hAnsi="Times" w:cs="Times New Roman"/>
                <w:color w:val="FF0000"/>
                <w:sz w:val="20"/>
                <w:szCs w:val="20"/>
                <w:lang w:eastAsia="zh-CN"/>
              </w:rPr>
              <w:t>with repetition</w:t>
            </w:r>
            <w:r w:rsidRPr="00D54A45">
              <w:rPr>
                <w:rFonts w:ascii="Times" w:eastAsia="SimSun" w:hAnsi="Times" w:cs="Times New Roman" w:hint="eastAsia"/>
                <w:color w:val="FF0000"/>
                <w:sz w:val="20"/>
                <w:szCs w:val="20"/>
                <w:lang w:val="en-US" w:eastAsia="zh-CN"/>
              </w:rPr>
              <w:t>/multi-PUSCH scheduled by a single DCI/</w:t>
            </w:r>
            <w:proofErr w:type="spellStart"/>
            <w:r w:rsidRPr="00D54A45">
              <w:rPr>
                <w:rFonts w:ascii="Times" w:eastAsia="SimSun" w:hAnsi="Times" w:cs="Times New Roman" w:hint="eastAsia"/>
                <w:color w:val="FF0000"/>
                <w:sz w:val="20"/>
                <w:szCs w:val="20"/>
                <w:lang w:val="en-US" w:eastAsia="zh-CN"/>
              </w:rPr>
              <w:t>TBoMS</w:t>
            </w:r>
            <w:proofErr w:type="spellEnd"/>
            <w:r w:rsidRPr="00D54A45">
              <w:rPr>
                <w:rFonts w:ascii="Times" w:eastAsia="SimSun" w:hAnsi="Times" w:cs="Times New Roman" w:hint="eastAsia"/>
                <w:sz w:val="20"/>
                <w:szCs w:val="20"/>
                <w:lang w:eastAsia="zh-CN"/>
              </w:rPr>
              <w:t xml:space="preserve">/Type 2 CG </w:t>
            </w:r>
            <w:r w:rsidRPr="00D54A45">
              <w:rPr>
                <w:rFonts w:ascii="Times" w:eastAsia="Batang" w:hAnsi="Times" w:cs="Times New Roman"/>
                <w:sz w:val="20"/>
                <w:szCs w:val="20"/>
                <w:lang w:eastAsia="en-US"/>
              </w:rPr>
              <w:t xml:space="preserve">PUSCH with Configuration 2, the SRS resource indicator is applicable to both SBFD and non-SBFD </w:t>
            </w:r>
            <w:r w:rsidRPr="00D54A45">
              <w:rPr>
                <w:rFonts w:ascii="Times" w:eastAsia="Batang" w:hAnsi="Times" w:cs="Times New Roman"/>
                <w:i/>
                <w:iCs/>
                <w:sz w:val="20"/>
                <w:szCs w:val="20"/>
                <w:lang w:eastAsia="en-US"/>
              </w:rPr>
              <w:t>SRS-ResourceSet</w:t>
            </w:r>
            <w:r w:rsidRPr="00D54A45">
              <w:rPr>
                <w:rFonts w:ascii="Times" w:eastAsia="Batang" w:hAnsi="Times" w:cs="Times New Roman"/>
                <w:sz w:val="20"/>
                <w:szCs w:val="20"/>
                <w:lang w:eastAsia="en-US"/>
              </w:rPr>
              <w:t>s. For PUSCH transmissions in SBFD symbols, the indicated SRI</w:t>
            </w:r>
            <w:r w:rsidRPr="00D54A45">
              <w:rPr>
                <w:rFonts w:ascii="Times" w:eastAsia="SimSun" w:hAnsi="Times" w:cs="Times New Roman" w:hint="eastAsia"/>
                <w:sz w:val="20"/>
                <w:szCs w:val="20"/>
                <w:lang w:eastAsia="zh-CN"/>
              </w:rPr>
              <w:t xml:space="preserve"> in slot </w:t>
            </w:r>
            <w:r w:rsidRPr="00D54A45">
              <w:rPr>
                <w:rFonts w:ascii="Times" w:eastAsia="SimSun" w:hAnsi="Times" w:cs="Times New Roman" w:hint="eastAsia"/>
                <w:i/>
                <w:iCs/>
                <w:sz w:val="20"/>
                <w:szCs w:val="20"/>
                <w:lang w:eastAsia="zh-CN"/>
              </w:rPr>
              <w:t>n</w:t>
            </w:r>
            <w:r w:rsidRPr="00D54A45">
              <w:rPr>
                <w:rFonts w:ascii="Times" w:eastAsia="Batang" w:hAnsi="Times" w:cs="Times New Roman"/>
                <w:sz w:val="20"/>
                <w:szCs w:val="20"/>
                <w:lang w:eastAsia="en-US"/>
              </w:rPr>
              <w:t xml:space="preserve"> is associated with the most recent transmission of SRS resource identified by the SRI in SBFD symbols, where the SRS resource is prior to the PDCCH carrying the SRI. For PUSCH transmissions in non-SBFD symbols, the indicated SRI </w:t>
            </w:r>
            <w:r w:rsidRPr="00D54A45">
              <w:rPr>
                <w:rFonts w:ascii="Times" w:eastAsia="SimSun" w:hAnsi="Times" w:cs="Times New Roman" w:hint="eastAsia"/>
                <w:sz w:val="20"/>
                <w:szCs w:val="20"/>
                <w:lang w:eastAsia="zh-CN"/>
              </w:rPr>
              <w:t xml:space="preserve">in slot </w:t>
            </w:r>
            <w:r w:rsidRPr="00D54A45">
              <w:rPr>
                <w:rFonts w:ascii="Times" w:eastAsia="SimSun" w:hAnsi="Times" w:cs="Times New Roman" w:hint="eastAsia"/>
                <w:i/>
                <w:iCs/>
                <w:sz w:val="20"/>
                <w:szCs w:val="20"/>
                <w:lang w:eastAsia="zh-CN"/>
              </w:rPr>
              <w:t xml:space="preserve">n </w:t>
            </w:r>
            <w:r w:rsidRPr="00D54A45">
              <w:rPr>
                <w:rFonts w:ascii="Times" w:eastAsia="Batang" w:hAnsi="Times" w:cs="Times New Roman"/>
                <w:sz w:val="20"/>
                <w:szCs w:val="20"/>
                <w:lang w:eastAsia="en-US"/>
              </w:rPr>
              <w:t>is associated with the most recent transmission of SRS resource identified by the SRI in non-SBFD symbols, where the SRS resource is prior to the PDCCH carrying the SRI.</w:t>
            </w:r>
          </w:p>
          <w:p w14:paraId="7B5D763B" w14:textId="77777777" w:rsidR="00D54A45" w:rsidRPr="00D54A45" w:rsidRDefault="00D54A45" w:rsidP="00D54A45">
            <w:pPr>
              <w:numPr>
                <w:ilvl w:val="3"/>
                <w:numId w:val="31"/>
              </w:numPr>
              <w:suppressAutoHyphens/>
              <w:spacing w:after="0" w:line="240" w:lineRule="auto"/>
              <w:jc w:val="left"/>
              <w:rPr>
                <w:rFonts w:ascii="Times" w:eastAsia="Batang" w:hAnsi="Times" w:cs="Times New Roman"/>
                <w:color w:val="FF0000"/>
                <w:sz w:val="20"/>
                <w:szCs w:val="20"/>
                <w:lang w:eastAsia="en-US"/>
              </w:rPr>
            </w:pPr>
            <w:r w:rsidRPr="00D54A45">
              <w:rPr>
                <w:rFonts w:ascii="Times" w:eastAsia="Batang" w:hAnsi="Times" w:cs="Times New Roman"/>
                <w:color w:val="FF0000"/>
                <w:sz w:val="20"/>
                <w:szCs w:val="20"/>
                <w:lang w:eastAsia="en-US"/>
              </w:rPr>
              <w:t>If </w:t>
            </w:r>
            <w:r w:rsidRPr="00D54A45">
              <w:rPr>
                <w:rFonts w:ascii="Times" w:eastAsia="Batang" w:hAnsi="Times" w:cs="Times New Roman"/>
                <w:i/>
                <w:iCs/>
                <w:color w:val="FF0000"/>
                <w:sz w:val="20"/>
                <w:szCs w:val="20"/>
                <w:lang w:eastAsia="en-US"/>
              </w:rPr>
              <w:t>txConfig </w:t>
            </w:r>
            <w:r w:rsidRPr="00D54A45">
              <w:rPr>
                <w:rFonts w:ascii="Times" w:eastAsia="Batang" w:hAnsi="Times" w:cs="Times New Roman"/>
                <w:color w:val="FF0000"/>
                <w:sz w:val="20"/>
                <w:szCs w:val="20"/>
                <w:lang w:eastAsia="en-US"/>
              </w:rPr>
              <w:t>is</w:t>
            </w:r>
            <w:r w:rsidRPr="00D54A45">
              <w:rPr>
                <w:rFonts w:ascii="Times" w:eastAsia="Batang" w:hAnsi="Times" w:cs="Times New Roman"/>
                <w:i/>
                <w:iCs/>
                <w:color w:val="FF0000"/>
                <w:sz w:val="20"/>
                <w:szCs w:val="20"/>
                <w:lang w:eastAsia="en-US"/>
              </w:rPr>
              <w:t> </w:t>
            </w:r>
            <w:r w:rsidRPr="00D54A45">
              <w:rPr>
                <w:rFonts w:ascii="Times" w:eastAsia="Batang" w:hAnsi="Times" w:cs="Times New Roman"/>
                <w:color w:val="FF0000"/>
                <w:sz w:val="20"/>
                <w:szCs w:val="20"/>
                <w:lang w:eastAsia="en-US"/>
              </w:rPr>
              <w:t>set to 'codebook',</w:t>
            </w:r>
            <w:r w:rsidRPr="00D54A45">
              <w:rPr>
                <w:rFonts w:ascii="Times" w:eastAsia="SimSun" w:hAnsi="Times" w:cs="Times New Roman" w:hint="eastAsia"/>
                <w:color w:val="FF0000"/>
                <w:sz w:val="20"/>
                <w:szCs w:val="20"/>
                <w:lang w:val="en-US" w:eastAsia="zh-CN"/>
              </w:rPr>
              <w:t xml:space="preserve"> for PUSCH transmission in SBFD symbols, </w:t>
            </w:r>
            <w:r w:rsidRPr="00D54A45">
              <w:rPr>
                <w:rFonts w:ascii="Times" w:eastAsia="Batang" w:hAnsi="Times" w:cs="Times New Roman"/>
                <w:color w:val="FF0000"/>
                <w:sz w:val="20"/>
                <w:szCs w:val="20"/>
                <w:lang w:eastAsia="en-US"/>
              </w:rPr>
              <w:t>the precoding information and number of layers (TPMI) field in DCI</w:t>
            </w:r>
            <w:r w:rsidRPr="00D54A45">
              <w:rPr>
                <w:rFonts w:ascii="Times" w:eastAsia="SimSun" w:hAnsi="Times" w:cs="Times New Roman" w:hint="eastAsia"/>
                <w:color w:val="FF0000"/>
                <w:sz w:val="20"/>
                <w:szCs w:val="20"/>
                <w:lang w:val="en-US" w:eastAsia="zh-CN"/>
              </w:rPr>
              <w:t xml:space="preserve"> </w:t>
            </w:r>
            <w:r w:rsidRPr="00D54A45">
              <w:rPr>
                <w:rFonts w:ascii="Times" w:eastAsia="Batang" w:hAnsi="Times" w:cs="Times New Roman"/>
                <w:color w:val="FF0000"/>
                <w:sz w:val="20"/>
                <w:szCs w:val="20"/>
                <w:lang w:eastAsia="en-US"/>
              </w:rPr>
              <w:t xml:space="preserve">corresponds to the SRS resource </w:t>
            </w:r>
            <w:r w:rsidRPr="00D54A45">
              <w:rPr>
                <w:rFonts w:ascii="Times" w:eastAsia="Batang" w:hAnsi="Times" w:cs="Times New Roman" w:hint="eastAsia"/>
                <w:color w:val="FF0000"/>
                <w:sz w:val="20"/>
                <w:szCs w:val="20"/>
                <w:lang w:eastAsia="en-US"/>
              </w:rPr>
              <w:t xml:space="preserve">identified by the SRI in the </w:t>
            </w:r>
            <w:r w:rsidRPr="00D54A45">
              <w:rPr>
                <w:rFonts w:ascii="Times" w:eastAsia="Batang" w:hAnsi="Times" w:cs="Times New Roman"/>
                <w:i/>
                <w:iCs/>
                <w:color w:val="FF0000"/>
                <w:sz w:val="20"/>
                <w:szCs w:val="20"/>
                <w:lang w:eastAsia="en-US"/>
              </w:rPr>
              <w:t>SRS-ResourceSet</w:t>
            </w:r>
            <w:r w:rsidRPr="00D54A45">
              <w:rPr>
                <w:rFonts w:ascii="Times" w:eastAsia="SimSun" w:hAnsi="Times" w:cs="Times New Roman" w:hint="eastAsia"/>
                <w:i/>
                <w:iCs/>
                <w:color w:val="FF0000"/>
                <w:sz w:val="20"/>
                <w:szCs w:val="20"/>
                <w:lang w:val="en-US" w:eastAsia="zh-CN"/>
              </w:rPr>
              <w:t xml:space="preserve"> </w:t>
            </w:r>
            <w:r w:rsidRPr="00D54A45">
              <w:rPr>
                <w:rFonts w:ascii="Times" w:eastAsia="SimSun" w:hAnsi="Times" w:cs="Times New Roman" w:hint="eastAsia"/>
                <w:color w:val="FF0000"/>
                <w:sz w:val="20"/>
                <w:szCs w:val="20"/>
                <w:lang w:val="en-US" w:eastAsia="zh-CN"/>
              </w:rPr>
              <w:t>corresponding to</w:t>
            </w:r>
            <w:r w:rsidRPr="00D54A45">
              <w:rPr>
                <w:rFonts w:ascii="Times" w:eastAsia="Batang" w:hAnsi="Times" w:cs="Times New Roman" w:hint="eastAsia"/>
                <w:color w:val="FF0000"/>
                <w:sz w:val="20"/>
                <w:szCs w:val="20"/>
                <w:lang w:eastAsia="en-US"/>
              </w:rPr>
              <w:t xml:space="preserve"> </w:t>
            </w:r>
            <w:r w:rsidRPr="00D54A45">
              <w:rPr>
                <w:rFonts w:ascii="Times" w:eastAsia="SimSun" w:hAnsi="Times" w:cs="Times New Roman" w:hint="eastAsia"/>
                <w:color w:val="FF0000"/>
                <w:sz w:val="20"/>
                <w:szCs w:val="20"/>
                <w:lang w:val="en-US" w:eastAsia="zh-CN"/>
              </w:rPr>
              <w:t xml:space="preserve">SBFD symbols. For PUSCH transmission in non-SBFD symbols, </w:t>
            </w:r>
            <w:r w:rsidRPr="00D54A45">
              <w:rPr>
                <w:rFonts w:ascii="Times" w:eastAsia="Batang" w:hAnsi="Times" w:cs="Times New Roman"/>
                <w:color w:val="FF0000"/>
                <w:sz w:val="20"/>
                <w:szCs w:val="20"/>
                <w:lang w:eastAsia="en-US"/>
              </w:rPr>
              <w:t>the precoding information and number of layers (TPMI) field in DCI</w:t>
            </w:r>
            <w:r w:rsidRPr="00D54A45">
              <w:rPr>
                <w:rFonts w:ascii="Times" w:eastAsia="SimSun" w:hAnsi="Times" w:cs="Times New Roman" w:hint="eastAsia"/>
                <w:color w:val="FF0000"/>
                <w:sz w:val="20"/>
                <w:szCs w:val="20"/>
                <w:lang w:val="en-US" w:eastAsia="zh-CN"/>
              </w:rPr>
              <w:t xml:space="preserve"> </w:t>
            </w:r>
            <w:r w:rsidRPr="00D54A45">
              <w:rPr>
                <w:rFonts w:ascii="Times" w:eastAsia="Batang" w:hAnsi="Times" w:cs="Times New Roman"/>
                <w:color w:val="FF0000"/>
                <w:sz w:val="20"/>
                <w:szCs w:val="20"/>
                <w:lang w:eastAsia="en-US"/>
              </w:rPr>
              <w:t xml:space="preserve">corresponds to the SRS resource </w:t>
            </w:r>
            <w:r w:rsidRPr="00D54A45">
              <w:rPr>
                <w:rFonts w:ascii="Times" w:eastAsia="Batang" w:hAnsi="Times" w:cs="Times New Roman" w:hint="eastAsia"/>
                <w:color w:val="FF0000"/>
                <w:sz w:val="20"/>
                <w:szCs w:val="20"/>
                <w:lang w:eastAsia="en-US"/>
              </w:rPr>
              <w:t xml:space="preserve">identified by the SRI in the </w:t>
            </w:r>
            <w:r w:rsidRPr="00D54A45">
              <w:rPr>
                <w:rFonts w:ascii="Times" w:eastAsia="Batang" w:hAnsi="Times" w:cs="Times New Roman"/>
                <w:i/>
                <w:iCs/>
                <w:color w:val="FF0000"/>
                <w:sz w:val="20"/>
                <w:szCs w:val="20"/>
                <w:lang w:eastAsia="en-US"/>
              </w:rPr>
              <w:t>SRS-ResourceSet</w:t>
            </w:r>
            <w:r w:rsidRPr="00D54A45">
              <w:rPr>
                <w:rFonts w:ascii="Times" w:eastAsia="SimSun" w:hAnsi="Times" w:cs="Times New Roman" w:hint="eastAsia"/>
                <w:i/>
                <w:iCs/>
                <w:color w:val="FF0000"/>
                <w:sz w:val="20"/>
                <w:szCs w:val="20"/>
                <w:lang w:val="en-US" w:eastAsia="zh-CN"/>
              </w:rPr>
              <w:t xml:space="preserve"> </w:t>
            </w:r>
            <w:r w:rsidRPr="00D54A45">
              <w:rPr>
                <w:rFonts w:ascii="Times" w:eastAsia="SimSun" w:hAnsi="Times" w:cs="Times New Roman" w:hint="eastAsia"/>
                <w:color w:val="FF0000"/>
                <w:sz w:val="20"/>
                <w:szCs w:val="20"/>
                <w:lang w:val="en-US" w:eastAsia="zh-CN"/>
              </w:rPr>
              <w:t>corresponding to</w:t>
            </w:r>
            <w:r w:rsidRPr="00D54A45">
              <w:rPr>
                <w:rFonts w:ascii="Times" w:eastAsia="Batang" w:hAnsi="Times" w:cs="Times New Roman" w:hint="eastAsia"/>
                <w:color w:val="FF0000"/>
                <w:sz w:val="20"/>
                <w:szCs w:val="20"/>
                <w:lang w:eastAsia="en-US"/>
              </w:rPr>
              <w:t xml:space="preserve"> </w:t>
            </w:r>
            <w:r w:rsidRPr="00D54A45">
              <w:rPr>
                <w:rFonts w:ascii="Times" w:eastAsia="SimSun" w:hAnsi="Times" w:cs="Times New Roman" w:hint="eastAsia"/>
                <w:color w:val="FF0000"/>
                <w:sz w:val="20"/>
                <w:szCs w:val="20"/>
                <w:lang w:val="en-US" w:eastAsia="zh-CN"/>
              </w:rPr>
              <w:t>non-SBFD symbols.</w:t>
            </w:r>
          </w:p>
          <w:p w14:paraId="4B8DA78D" w14:textId="77777777" w:rsidR="00D54A45" w:rsidRPr="00D54A45" w:rsidRDefault="00D54A45" w:rsidP="00D54A45">
            <w:pPr>
              <w:numPr>
                <w:ilvl w:val="2"/>
                <w:numId w:val="31"/>
              </w:numPr>
              <w:suppressAutoHyphens/>
              <w:spacing w:after="0" w:line="240" w:lineRule="auto"/>
              <w:jc w:val="left"/>
              <w:rPr>
                <w:rFonts w:ascii="Times" w:eastAsia="Batang" w:hAnsi="Times" w:cs="Times New Roman"/>
                <w:color w:val="FF0000"/>
                <w:sz w:val="20"/>
                <w:szCs w:val="20"/>
                <w:lang w:eastAsia="en-US"/>
              </w:rPr>
            </w:pPr>
            <w:r w:rsidRPr="00D54A45">
              <w:rPr>
                <w:rFonts w:ascii="Times" w:eastAsia="Batang" w:hAnsi="Times" w:cs="Times New Roman"/>
                <w:color w:val="FF0000"/>
                <w:sz w:val="20"/>
                <w:szCs w:val="20"/>
                <w:lang w:eastAsia="en-US"/>
              </w:rPr>
              <w:t>If only a single SRS resource is configured in both SRS resource sets, the SRI field is absent from DCI. In this case “SRS resource identified by the SRI” in the above bullets corresponds to the single SRS resource in each SRS resource set.</w:t>
            </w:r>
          </w:p>
          <w:p w14:paraId="14619847"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i/>
                <w:iCs/>
                <w:sz w:val="20"/>
                <w:szCs w:val="20"/>
                <w:lang w:eastAsia="en-US"/>
              </w:rPr>
              <w:t>srs-ResourceIndicator2</w:t>
            </w:r>
            <w:r w:rsidRPr="00D54A45">
              <w:rPr>
                <w:rFonts w:ascii="Times" w:eastAsia="Batang" w:hAnsi="Times" w:cs="Times New Roman"/>
                <w:sz w:val="20"/>
                <w:szCs w:val="20"/>
                <w:lang w:eastAsia="en-US"/>
              </w:rPr>
              <w:t xml:space="preserve"> is absent from </w:t>
            </w:r>
            <w:r w:rsidRPr="00D54A45">
              <w:rPr>
                <w:rFonts w:ascii="Times" w:eastAsia="Batang" w:hAnsi="Times" w:cs="Times New Roman"/>
                <w:i/>
                <w:iCs/>
                <w:sz w:val="20"/>
                <w:szCs w:val="20"/>
                <w:lang w:eastAsia="en-US"/>
              </w:rPr>
              <w:t>rrc-ConfiguredUplinkGrant.</w:t>
            </w:r>
          </w:p>
          <w:p w14:paraId="7F1B9D47" w14:textId="77777777" w:rsidR="00D54A45" w:rsidRPr="00D54A45" w:rsidRDefault="00D54A45" w:rsidP="00D54A45">
            <w:pPr>
              <w:numPr>
                <w:ilvl w:val="2"/>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lastRenderedPageBreak/>
              <w:t xml:space="preserve">For </w:t>
            </w:r>
            <w:r w:rsidRPr="00D54A45">
              <w:rPr>
                <w:rFonts w:ascii="Times" w:eastAsia="SimSun" w:hAnsi="Times" w:cs="Times New Roman" w:hint="eastAsia"/>
                <w:sz w:val="20"/>
                <w:szCs w:val="20"/>
                <w:lang w:eastAsia="zh-CN"/>
              </w:rPr>
              <w:t xml:space="preserve">Type 1 CG </w:t>
            </w:r>
            <w:r w:rsidRPr="00D54A45">
              <w:rPr>
                <w:rFonts w:ascii="Times" w:eastAsia="Batang" w:hAnsi="Times" w:cs="Times New Roman"/>
                <w:sz w:val="20"/>
                <w:szCs w:val="20"/>
                <w:lang w:eastAsia="en-US"/>
              </w:rPr>
              <w:t xml:space="preserve">PUSCH with Configuration 1, </w:t>
            </w:r>
            <w:r w:rsidRPr="00D54A45">
              <w:rPr>
                <w:rFonts w:ascii="Times" w:eastAsia="Batang" w:hAnsi="Times" w:cs="Times New Roman"/>
                <w:i/>
                <w:iCs/>
                <w:sz w:val="20"/>
                <w:szCs w:val="20"/>
                <w:lang w:eastAsia="en-US"/>
              </w:rPr>
              <w:t xml:space="preserve">srs-ResourceIndicator </w:t>
            </w:r>
            <w:r w:rsidRPr="00D54A45">
              <w:rPr>
                <w:rFonts w:ascii="Times" w:eastAsia="Batang" w:hAnsi="Times" w:cs="Times New Roman"/>
                <w:sz w:val="20"/>
                <w:szCs w:val="20"/>
                <w:lang w:eastAsia="en-US"/>
              </w:rPr>
              <w:t>is associated with the most recent transmission of SRS resource identified by the SRI in the same symbol type as the valid symbol type of PUSCH transmission.</w:t>
            </w:r>
          </w:p>
          <w:p w14:paraId="616DA38D" w14:textId="77777777" w:rsidR="00D54A45" w:rsidRPr="00D54A45" w:rsidRDefault="00D54A45" w:rsidP="00D54A45">
            <w:pPr>
              <w:numPr>
                <w:ilvl w:val="3"/>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color w:val="FF0000"/>
                <w:sz w:val="20"/>
                <w:szCs w:val="20"/>
                <w:lang w:eastAsia="en-US"/>
              </w:rPr>
              <w:t>If </w:t>
            </w:r>
            <w:r w:rsidRPr="00D54A45">
              <w:rPr>
                <w:rFonts w:ascii="Times" w:eastAsia="Batang" w:hAnsi="Times" w:cs="Times New Roman"/>
                <w:i/>
                <w:iCs/>
                <w:color w:val="FF0000"/>
                <w:sz w:val="20"/>
                <w:szCs w:val="20"/>
                <w:lang w:eastAsia="en-US"/>
              </w:rPr>
              <w:t>txConfig </w:t>
            </w:r>
            <w:r w:rsidRPr="00D54A45">
              <w:rPr>
                <w:rFonts w:ascii="Times" w:eastAsia="Batang" w:hAnsi="Times" w:cs="Times New Roman"/>
                <w:color w:val="FF0000"/>
                <w:sz w:val="20"/>
                <w:szCs w:val="20"/>
                <w:lang w:eastAsia="en-US"/>
              </w:rPr>
              <w:t>is</w:t>
            </w:r>
            <w:r w:rsidRPr="00D54A45">
              <w:rPr>
                <w:rFonts w:ascii="Times" w:eastAsia="Batang" w:hAnsi="Times" w:cs="Times New Roman"/>
                <w:i/>
                <w:iCs/>
                <w:color w:val="FF0000"/>
                <w:sz w:val="20"/>
                <w:szCs w:val="20"/>
                <w:lang w:eastAsia="en-US"/>
              </w:rPr>
              <w:t> </w:t>
            </w:r>
            <w:r w:rsidRPr="00D54A45">
              <w:rPr>
                <w:rFonts w:ascii="Times" w:eastAsia="Batang" w:hAnsi="Times" w:cs="Times New Roman"/>
                <w:color w:val="FF0000"/>
                <w:sz w:val="20"/>
                <w:szCs w:val="20"/>
                <w:lang w:eastAsia="en-US"/>
              </w:rPr>
              <w:t>set to 'codebook',</w:t>
            </w:r>
            <w:r w:rsidRPr="00D54A45">
              <w:rPr>
                <w:rFonts w:ascii="Times" w:eastAsia="SimSun" w:hAnsi="Times" w:cs="Times New Roman" w:hint="eastAsia"/>
                <w:color w:val="FF0000"/>
                <w:sz w:val="20"/>
                <w:szCs w:val="20"/>
                <w:lang w:val="en-US" w:eastAsia="zh-CN"/>
              </w:rPr>
              <w:t xml:space="preserve"> </w:t>
            </w:r>
            <w:proofErr w:type="spellStart"/>
            <w:r w:rsidRPr="00D54A45">
              <w:rPr>
                <w:rFonts w:ascii="Times" w:eastAsia="SimSun" w:hAnsi="Times" w:cs="Times New Roman" w:hint="eastAsia"/>
                <w:i/>
                <w:iCs/>
                <w:color w:val="FF0000"/>
                <w:sz w:val="20"/>
                <w:szCs w:val="20"/>
                <w:lang w:val="en-US" w:eastAsia="zh-CN"/>
              </w:rPr>
              <w:t>precodingAndNumberOfLayers</w:t>
            </w:r>
            <w:proofErr w:type="spellEnd"/>
            <w:r w:rsidRPr="00D54A45">
              <w:rPr>
                <w:rFonts w:ascii="Times" w:eastAsia="SimSun" w:hAnsi="Times" w:cs="Times New Roman" w:hint="eastAsia"/>
                <w:color w:val="FF0000"/>
                <w:sz w:val="20"/>
                <w:szCs w:val="20"/>
                <w:lang w:val="en-US" w:eastAsia="zh-CN"/>
              </w:rPr>
              <w:t xml:space="preserve"> </w:t>
            </w:r>
            <w:r w:rsidRPr="00D54A45">
              <w:rPr>
                <w:rFonts w:ascii="Times" w:eastAsia="Batang" w:hAnsi="Times" w:cs="Times New Roman"/>
                <w:color w:val="FF0000"/>
                <w:sz w:val="20"/>
                <w:szCs w:val="20"/>
                <w:lang w:eastAsia="en-US"/>
              </w:rPr>
              <w:t xml:space="preserve">corresponds to the SRS resource </w:t>
            </w:r>
            <w:r w:rsidRPr="00D54A45">
              <w:rPr>
                <w:rFonts w:ascii="Times" w:eastAsia="Batang" w:hAnsi="Times" w:cs="Times New Roman" w:hint="eastAsia"/>
                <w:color w:val="FF0000"/>
                <w:sz w:val="20"/>
                <w:szCs w:val="20"/>
                <w:lang w:eastAsia="en-US"/>
              </w:rPr>
              <w:t xml:space="preserve"> identified by the SRI in the </w:t>
            </w:r>
            <w:r w:rsidRPr="00D54A45">
              <w:rPr>
                <w:rFonts w:ascii="Times" w:eastAsia="Batang" w:hAnsi="Times" w:cs="Times New Roman"/>
                <w:i/>
                <w:iCs/>
                <w:color w:val="FF0000"/>
                <w:sz w:val="20"/>
                <w:szCs w:val="20"/>
                <w:lang w:eastAsia="en-US"/>
              </w:rPr>
              <w:t>SRS-ResourceSet</w:t>
            </w:r>
            <w:r w:rsidRPr="00D54A45">
              <w:rPr>
                <w:rFonts w:ascii="Times" w:eastAsia="SimSun" w:hAnsi="Times" w:cs="Times New Roman" w:hint="eastAsia"/>
                <w:i/>
                <w:iCs/>
                <w:color w:val="FF0000"/>
                <w:sz w:val="20"/>
                <w:szCs w:val="20"/>
                <w:lang w:val="en-US" w:eastAsia="zh-CN"/>
              </w:rPr>
              <w:t xml:space="preserve"> </w:t>
            </w:r>
            <w:r w:rsidRPr="00D54A45">
              <w:rPr>
                <w:rFonts w:ascii="Times" w:eastAsia="SimSun" w:hAnsi="Times" w:cs="Times New Roman" w:hint="eastAsia"/>
                <w:color w:val="FF0000"/>
                <w:sz w:val="20"/>
                <w:szCs w:val="20"/>
                <w:lang w:val="en-US" w:eastAsia="zh-CN"/>
              </w:rPr>
              <w:t xml:space="preserve">corresponding to  the </w:t>
            </w:r>
            <w:r w:rsidRPr="00D54A45">
              <w:rPr>
                <w:rFonts w:ascii="Times" w:eastAsia="Batang" w:hAnsi="Times" w:cs="Times New Roman" w:hint="eastAsia"/>
                <w:color w:val="FF0000"/>
                <w:sz w:val="20"/>
                <w:szCs w:val="20"/>
                <w:lang w:eastAsia="en-US"/>
              </w:rPr>
              <w:t>same symbol type</w:t>
            </w:r>
            <w:r w:rsidRPr="00D54A45">
              <w:rPr>
                <w:rFonts w:ascii="Times" w:eastAsia="SimSun" w:hAnsi="Times" w:cs="Times New Roman" w:hint="eastAsia"/>
                <w:color w:val="FF0000"/>
                <w:sz w:val="20"/>
                <w:szCs w:val="20"/>
                <w:lang w:val="en-US" w:eastAsia="zh-CN"/>
              </w:rPr>
              <w:t xml:space="preserve"> as the valid symbol type of PUSCH transmission.</w:t>
            </w:r>
          </w:p>
          <w:p w14:paraId="462854AE" w14:textId="77777777" w:rsidR="00D54A45" w:rsidRPr="00D54A45" w:rsidRDefault="00D54A45" w:rsidP="00D54A45">
            <w:pPr>
              <w:numPr>
                <w:ilvl w:val="2"/>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 xml:space="preserve">For </w:t>
            </w:r>
            <w:r w:rsidRPr="00D54A45">
              <w:rPr>
                <w:rFonts w:ascii="Times" w:eastAsia="SimSun" w:hAnsi="Times" w:cs="Times New Roman" w:hint="eastAsia"/>
                <w:sz w:val="20"/>
                <w:szCs w:val="20"/>
                <w:lang w:eastAsia="zh-CN"/>
              </w:rPr>
              <w:t xml:space="preserve">Type 1 CG </w:t>
            </w:r>
            <w:r w:rsidRPr="00D54A45">
              <w:rPr>
                <w:rFonts w:ascii="Times" w:eastAsia="Batang" w:hAnsi="Times" w:cs="Times New Roman"/>
                <w:sz w:val="20"/>
                <w:szCs w:val="20"/>
                <w:lang w:eastAsia="en-US"/>
              </w:rPr>
              <w:t xml:space="preserve">PUSCH with Configuration 2, </w:t>
            </w:r>
            <w:r w:rsidRPr="00D54A45">
              <w:rPr>
                <w:rFonts w:ascii="Times" w:eastAsia="Batang" w:hAnsi="Times" w:cs="Times New Roman"/>
                <w:i/>
                <w:iCs/>
                <w:sz w:val="20"/>
                <w:szCs w:val="20"/>
                <w:lang w:eastAsia="en-US"/>
              </w:rPr>
              <w:t>srs-ResourceIndicator</w:t>
            </w:r>
            <w:r w:rsidRPr="00D54A45">
              <w:rPr>
                <w:rFonts w:ascii="Times" w:eastAsia="Batang" w:hAnsi="Times" w:cs="Times New Roman"/>
                <w:sz w:val="20"/>
                <w:szCs w:val="20"/>
                <w:lang w:eastAsia="en-US"/>
              </w:rPr>
              <w:t xml:space="preserve">  is applicable to both SBFD and non-SBFD </w:t>
            </w:r>
            <w:r w:rsidRPr="00D54A45">
              <w:rPr>
                <w:rFonts w:ascii="Times" w:eastAsia="Batang" w:hAnsi="Times" w:cs="Times New Roman"/>
                <w:i/>
                <w:iCs/>
                <w:sz w:val="20"/>
                <w:szCs w:val="20"/>
                <w:lang w:eastAsia="en-US"/>
              </w:rPr>
              <w:t>SRS-ResourceSet</w:t>
            </w:r>
            <w:r w:rsidRPr="00D54A45">
              <w:rPr>
                <w:rFonts w:ascii="Times" w:eastAsia="Batang" w:hAnsi="Times" w:cs="Times New Roman"/>
                <w:sz w:val="20"/>
                <w:szCs w:val="20"/>
                <w:lang w:eastAsia="en-US"/>
              </w:rPr>
              <w:t>s. For PUSCH transmissions in SBFD symbols, the </w:t>
            </w:r>
            <w:r w:rsidRPr="00D54A45">
              <w:rPr>
                <w:rFonts w:ascii="Times" w:eastAsia="Batang" w:hAnsi="Times" w:cs="Times New Roman"/>
                <w:i/>
                <w:iCs/>
                <w:sz w:val="20"/>
                <w:szCs w:val="20"/>
                <w:lang w:eastAsia="en-US"/>
              </w:rPr>
              <w:t xml:space="preserve">srs-ResourceIndicator </w:t>
            </w:r>
            <w:r w:rsidRPr="00D54A45">
              <w:rPr>
                <w:rFonts w:ascii="Times" w:eastAsia="Batang" w:hAnsi="Times" w:cs="Times New Roman"/>
                <w:sz w:val="20"/>
                <w:szCs w:val="20"/>
                <w:lang w:eastAsia="en-US"/>
              </w:rPr>
              <w:t>is associated with the most recent transmission of SRS resource identified by the SRI in SBFD symbols. For PUSCH transmissions in non-SBFD symbols, the </w:t>
            </w:r>
            <w:r w:rsidRPr="00D54A45">
              <w:rPr>
                <w:rFonts w:ascii="Times" w:eastAsia="Batang" w:hAnsi="Times" w:cs="Times New Roman"/>
                <w:i/>
                <w:iCs/>
                <w:sz w:val="20"/>
                <w:szCs w:val="20"/>
                <w:lang w:eastAsia="en-US"/>
              </w:rPr>
              <w:t xml:space="preserve">srs-ResourceIndicator </w:t>
            </w:r>
            <w:r w:rsidRPr="00D54A45">
              <w:rPr>
                <w:rFonts w:ascii="Times" w:eastAsia="Batang" w:hAnsi="Times" w:cs="Times New Roman"/>
                <w:sz w:val="20"/>
                <w:szCs w:val="20"/>
                <w:lang w:eastAsia="en-US"/>
              </w:rPr>
              <w:t xml:space="preserve">  is associated with the most recent transmission of SRS resource identified by the SRI in non-SBFD symbols.</w:t>
            </w:r>
          </w:p>
          <w:p w14:paraId="144565BD" w14:textId="77777777" w:rsidR="00D54A45" w:rsidRPr="00D54A45" w:rsidRDefault="00D54A45" w:rsidP="00D54A45">
            <w:pPr>
              <w:numPr>
                <w:ilvl w:val="3"/>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color w:val="FF0000"/>
                <w:sz w:val="20"/>
                <w:szCs w:val="20"/>
                <w:lang w:eastAsia="en-US"/>
              </w:rPr>
              <w:t>If </w:t>
            </w:r>
            <w:r w:rsidRPr="00D54A45">
              <w:rPr>
                <w:rFonts w:ascii="Times" w:eastAsia="Batang" w:hAnsi="Times" w:cs="Times New Roman"/>
                <w:i/>
                <w:iCs/>
                <w:color w:val="FF0000"/>
                <w:sz w:val="20"/>
                <w:szCs w:val="20"/>
                <w:lang w:eastAsia="en-US"/>
              </w:rPr>
              <w:t>txConfig </w:t>
            </w:r>
            <w:r w:rsidRPr="00D54A45">
              <w:rPr>
                <w:rFonts w:ascii="Times" w:eastAsia="Batang" w:hAnsi="Times" w:cs="Times New Roman"/>
                <w:color w:val="FF0000"/>
                <w:sz w:val="20"/>
                <w:szCs w:val="20"/>
                <w:lang w:eastAsia="en-US"/>
              </w:rPr>
              <w:t>is</w:t>
            </w:r>
            <w:r w:rsidRPr="00D54A45">
              <w:rPr>
                <w:rFonts w:ascii="Times" w:eastAsia="Batang" w:hAnsi="Times" w:cs="Times New Roman"/>
                <w:i/>
                <w:iCs/>
                <w:color w:val="FF0000"/>
                <w:sz w:val="20"/>
                <w:szCs w:val="20"/>
                <w:lang w:eastAsia="en-US"/>
              </w:rPr>
              <w:t> </w:t>
            </w:r>
            <w:r w:rsidRPr="00D54A45">
              <w:rPr>
                <w:rFonts w:ascii="Times" w:eastAsia="Batang" w:hAnsi="Times" w:cs="Times New Roman"/>
                <w:color w:val="FF0000"/>
                <w:sz w:val="20"/>
                <w:szCs w:val="20"/>
                <w:lang w:eastAsia="en-US"/>
              </w:rPr>
              <w:t>set to 'codebook',</w:t>
            </w:r>
            <w:r w:rsidRPr="00D54A45">
              <w:rPr>
                <w:rFonts w:ascii="Times" w:eastAsia="SimSun" w:hAnsi="Times" w:cs="Times New Roman" w:hint="eastAsia"/>
                <w:color w:val="FF0000"/>
                <w:sz w:val="20"/>
                <w:szCs w:val="20"/>
                <w:lang w:val="en-US" w:eastAsia="zh-CN"/>
              </w:rPr>
              <w:t xml:space="preserve"> for PUSCH transmission in SBFD symbols, </w:t>
            </w:r>
            <w:proofErr w:type="spellStart"/>
            <w:r w:rsidRPr="00D54A45">
              <w:rPr>
                <w:rFonts w:ascii="Times" w:eastAsia="SimSun" w:hAnsi="Times" w:cs="Times New Roman" w:hint="eastAsia"/>
                <w:i/>
                <w:iCs/>
                <w:color w:val="FF0000"/>
                <w:sz w:val="20"/>
                <w:szCs w:val="20"/>
                <w:lang w:val="en-US" w:eastAsia="zh-CN"/>
              </w:rPr>
              <w:t>precodingAndNumberOfLayers</w:t>
            </w:r>
            <w:proofErr w:type="spellEnd"/>
            <w:r w:rsidRPr="00D54A45">
              <w:rPr>
                <w:rFonts w:ascii="Times" w:eastAsia="SimSun" w:hAnsi="Times" w:cs="Times New Roman" w:hint="eastAsia"/>
                <w:color w:val="FF0000"/>
                <w:sz w:val="20"/>
                <w:szCs w:val="20"/>
                <w:lang w:val="en-US" w:eastAsia="zh-CN"/>
              </w:rPr>
              <w:t xml:space="preserve"> </w:t>
            </w:r>
            <w:r w:rsidRPr="00D54A45">
              <w:rPr>
                <w:rFonts w:ascii="Times" w:eastAsia="Batang" w:hAnsi="Times" w:cs="Times New Roman"/>
                <w:color w:val="FF0000"/>
                <w:sz w:val="20"/>
                <w:szCs w:val="20"/>
                <w:lang w:eastAsia="en-US"/>
              </w:rPr>
              <w:t xml:space="preserve">corresponds to the SRS resource </w:t>
            </w:r>
            <w:r w:rsidRPr="00D54A45">
              <w:rPr>
                <w:rFonts w:ascii="Times" w:eastAsia="Batang" w:hAnsi="Times" w:cs="Times New Roman" w:hint="eastAsia"/>
                <w:color w:val="FF0000"/>
                <w:sz w:val="20"/>
                <w:szCs w:val="20"/>
                <w:lang w:eastAsia="en-US"/>
              </w:rPr>
              <w:t xml:space="preserve">identified by the SRI in  the </w:t>
            </w:r>
            <w:r w:rsidRPr="00D54A45">
              <w:rPr>
                <w:rFonts w:ascii="Times" w:eastAsia="Batang" w:hAnsi="Times" w:cs="Times New Roman"/>
                <w:i/>
                <w:iCs/>
                <w:color w:val="FF0000"/>
                <w:sz w:val="20"/>
                <w:szCs w:val="20"/>
                <w:lang w:eastAsia="en-US"/>
              </w:rPr>
              <w:t>SRS-ResourceSet</w:t>
            </w:r>
            <w:r w:rsidRPr="00D54A45">
              <w:rPr>
                <w:rFonts w:ascii="Times" w:eastAsia="SimSun" w:hAnsi="Times" w:cs="Times New Roman" w:hint="eastAsia"/>
                <w:i/>
                <w:iCs/>
                <w:color w:val="FF0000"/>
                <w:sz w:val="20"/>
                <w:szCs w:val="20"/>
                <w:lang w:val="en-US" w:eastAsia="zh-CN"/>
              </w:rPr>
              <w:t xml:space="preserve"> </w:t>
            </w:r>
            <w:r w:rsidRPr="00D54A45">
              <w:rPr>
                <w:rFonts w:ascii="Times" w:eastAsia="SimSun" w:hAnsi="Times" w:cs="Times New Roman" w:hint="eastAsia"/>
                <w:color w:val="FF0000"/>
                <w:sz w:val="20"/>
                <w:szCs w:val="20"/>
                <w:lang w:val="en-US" w:eastAsia="zh-CN"/>
              </w:rPr>
              <w:t xml:space="preserve">corresponding to SBFD symbols. For PUSCH transmission in non-SBFD symbols, </w:t>
            </w:r>
            <w:proofErr w:type="spellStart"/>
            <w:r w:rsidRPr="00D54A45">
              <w:rPr>
                <w:rFonts w:ascii="Times" w:eastAsia="SimSun" w:hAnsi="Times" w:cs="Times New Roman" w:hint="eastAsia"/>
                <w:i/>
                <w:iCs/>
                <w:color w:val="FF0000"/>
                <w:sz w:val="20"/>
                <w:szCs w:val="20"/>
                <w:lang w:val="en-US" w:eastAsia="zh-CN"/>
              </w:rPr>
              <w:t>precodingAndNumberOfLayers</w:t>
            </w:r>
            <w:proofErr w:type="spellEnd"/>
            <w:r w:rsidRPr="00D54A45">
              <w:rPr>
                <w:rFonts w:ascii="Times" w:eastAsia="SimSun" w:hAnsi="Times" w:cs="Times New Roman" w:hint="eastAsia"/>
                <w:color w:val="FF0000"/>
                <w:sz w:val="20"/>
                <w:szCs w:val="20"/>
                <w:lang w:val="en-US" w:eastAsia="zh-CN"/>
              </w:rPr>
              <w:t xml:space="preserve"> </w:t>
            </w:r>
            <w:r w:rsidRPr="00D54A45">
              <w:rPr>
                <w:rFonts w:ascii="Times" w:eastAsia="Batang" w:hAnsi="Times" w:cs="Times New Roman"/>
                <w:color w:val="FF0000"/>
                <w:sz w:val="20"/>
                <w:szCs w:val="20"/>
                <w:lang w:eastAsia="en-US"/>
              </w:rPr>
              <w:t xml:space="preserve">corresponds to the SRS resource </w:t>
            </w:r>
            <w:r w:rsidRPr="00D54A45">
              <w:rPr>
                <w:rFonts w:ascii="Times" w:eastAsia="Batang" w:hAnsi="Times" w:cs="Times New Roman" w:hint="eastAsia"/>
                <w:color w:val="FF0000"/>
                <w:sz w:val="20"/>
                <w:szCs w:val="20"/>
                <w:lang w:eastAsia="en-US"/>
              </w:rPr>
              <w:t>identified by the SRI in</w:t>
            </w:r>
            <w:r w:rsidRPr="00D54A45">
              <w:rPr>
                <w:rFonts w:ascii="Times" w:eastAsia="SimSun" w:hAnsi="Times" w:cs="Times New Roman" w:hint="eastAsia"/>
                <w:color w:val="FF0000"/>
                <w:sz w:val="20"/>
                <w:szCs w:val="20"/>
                <w:lang w:val="en-US" w:eastAsia="zh-CN"/>
              </w:rPr>
              <w:t xml:space="preserve"> </w:t>
            </w:r>
            <w:r w:rsidRPr="00D54A45">
              <w:rPr>
                <w:rFonts w:ascii="Times" w:eastAsia="Batang" w:hAnsi="Times" w:cs="Times New Roman" w:hint="eastAsia"/>
                <w:color w:val="FF0000"/>
                <w:sz w:val="20"/>
                <w:szCs w:val="20"/>
                <w:lang w:eastAsia="en-US"/>
              </w:rPr>
              <w:t xml:space="preserve"> the </w:t>
            </w:r>
            <w:r w:rsidRPr="00D54A45">
              <w:rPr>
                <w:rFonts w:ascii="Times" w:eastAsia="Batang" w:hAnsi="Times" w:cs="Times New Roman"/>
                <w:i/>
                <w:iCs/>
                <w:color w:val="FF0000"/>
                <w:sz w:val="20"/>
                <w:szCs w:val="20"/>
                <w:lang w:eastAsia="en-US"/>
              </w:rPr>
              <w:t>SRS-ResourceSet</w:t>
            </w:r>
            <w:r w:rsidRPr="00D54A45">
              <w:rPr>
                <w:rFonts w:ascii="Times" w:eastAsia="SimSun" w:hAnsi="Times" w:cs="Times New Roman" w:hint="eastAsia"/>
                <w:i/>
                <w:iCs/>
                <w:color w:val="FF0000"/>
                <w:sz w:val="20"/>
                <w:szCs w:val="20"/>
                <w:lang w:val="en-US" w:eastAsia="zh-CN"/>
              </w:rPr>
              <w:t xml:space="preserve"> </w:t>
            </w:r>
            <w:r w:rsidRPr="00D54A45">
              <w:rPr>
                <w:rFonts w:ascii="Times" w:eastAsia="SimSun" w:hAnsi="Times" w:cs="Times New Roman" w:hint="eastAsia"/>
                <w:color w:val="FF0000"/>
                <w:sz w:val="20"/>
                <w:szCs w:val="20"/>
                <w:lang w:val="en-US" w:eastAsia="zh-CN"/>
              </w:rPr>
              <w:t>corresponding to</w:t>
            </w:r>
            <w:r w:rsidRPr="00D54A45">
              <w:rPr>
                <w:rFonts w:ascii="Times" w:eastAsia="Batang" w:hAnsi="Times" w:cs="Times New Roman" w:hint="eastAsia"/>
                <w:color w:val="FF0000"/>
                <w:sz w:val="20"/>
                <w:szCs w:val="20"/>
                <w:lang w:eastAsia="en-US"/>
              </w:rPr>
              <w:t xml:space="preserve"> </w:t>
            </w:r>
            <w:r w:rsidRPr="00D54A45">
              <w:rPr>
                <w:rFonts w:ascii="Times" w:eastAsia="SimSun" w:hAnsi="Times" w:cs="Times New Roman" w:hint="eastAsia"/>
                <w:color w:val="FF0000"/>
                <w:sz w:val="20"/>
                <w:szCs w:val="20"/>
                <w:lang w:val="en-US" w:eastAsia="zh-CN"/>
              </w:rPr>
              <w:t>non-SBFD symbols.</w:t>
            </w:r>
          </w:p>
          <w:p w14:paraId="455CC4EC"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sz w:val="20"/>
                <w:szCs w:val="20"/>
                <w:lang w:eastAsia="zh-CN"/>
              </w:rPr>
            </w:pPr>
            <w:r w:rsidRPr="00D54A45">
              <w:rPr>
                <w:rFonts w:ascii="Times" w:eastAsia="Batang" w:hAnsi="Times" w:cs="Times New Roman" w:hint="eastAsia"/>
                <w:sz w:val="20"/>
                <w:szCs w:val="20"/>
                <w:lang w:eastAsia="zh-CN"/>
              </w:rPr>
              <w:t xml:space="preserve">If </w:t>
            </w:r>
            <w:r w:rsidRPr="00D54A45">
              <w:rPr>
                <w:rFonts w:ascii="Times" w:eastAsia="Batang" w:hAnsi="Times" w:cs="Times New Roman"/>
                <w:i/>
                <w:iCs/>
                <w:sz w:val="20"/>
                <w:szCs w:val="20"/>
                <w:lang w:eastAsia="en-US"/>
              </w:rPr>
              <w:t>txConfig</w:t>
            </w:r>
            <w:r w:rsidRPr="00D54A45">
              <w:rPr>
                <w:rFonts w:ascii="Times" w:eastAsia="Batang" w:hAnsi="Times" w:cs="Times New Roman"/>
                <w:sz w:val="20"/>
                <w:szCs w:val="20"/>
                <w:lang w:eastAsia="zh-CN"/>
              </w:rPr>
              <w:t xml:space="preserve"> </w:t>
            </w:r>
            <w:r w:rsidRPr="00D54A45">
              <w:rPr>
                <w:rFonts w:ascii="Times" w:eastAsia="Batang" w:hAnsi="Times" w:cs="Times New Roman" w:hint="eastAsia"/>
                <w:sz w:val="20"/>
                <w:szCs w:val="20"/>
                <w:lang w:eastAsia="zh-CN"/>
              </w:rPr>
              <w:t xml:space="preserve">is </w:t>
            </w:r>
            <w:r w:rsidRPr="00D54A45">
              <w:rPr>
                <w:rFonts w:ascii="Times" w:eastAsia="Batang" w:hAnsi="Times" w:cs="Times New Roman"/>
                <w:sz w:val="20"/>
                <w:szCs w:val="20"/>
                <w:lang w:eastAsia="en-US"/>
              </w:rPr>
              <w:t>set to 'nonCodebook'</w:t>
            </w:r>
            <w:r w:rsidRPr="00D54A45">
              <w:rPr>
                <w:rFonts w:ascii="Times" w:eastAsia="Batang" w:hAnsi="Times" w:cs="Times New Roman" w:hint="eastAsia"/>
                <w:sz w:val="20"/>
                <w:szCs w:val="20"/>
                <w:lang w:eastAsia="zh-CN"/>
              </w:rPr>
              <w:t xml:space="preserve">, </w:t>
            </w:r>
            <w:r w:rsidRPr="00D54A45">
              <w:rPr>
                <w:rFonts w:ascii="Times" w:eastAsia="Batang" w:hAnsi="Times" w:cs="Times New Roman"/>
                <w:sz w:val="20"/>
                <w:szCs w:val="20"/>
                <w:lang w:eastAsia="zh-CN"/>
              </w:rPr>
              <w:t>each SRS resource set is associated with an associated CSI-RS</w:t>
            </w:r>
            <w:r w:rsidRPr="00D54A45">
              <w:rPr>
                <w:rFonts w:ascii="Times" w:eastAsia="Batang" w:hAnsi="Times" w:cs="Times New Roman" w:hint="eastAsia"/>
                <w:sz w:val="20"/>
                <w:szCs w:val="20"/>
                <w:lang w:eastAsia="zh-CN"/>
              </w:rPr>
              <w:t>.</w:t>
            </w:r>
          </w:p>
          <w:p w14:paraId="12FB7398" w14:textId="77777777" w:rsidR="00D54A45" w:rsidRPr="00D54A45" w:rsidRDefault="00D54A45" w:rsidP="00D54A45">
            <w:pPr>
              <w:numPr>
                <w:ilvl w:val="0"/>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 xml:space="preserve">Applicable to </w:t>
            </w:r>
            <w:r w:rsidRPr="00D54A45">
              <w:rPr>
                <w:rFonts w:ascii="Times" w:eastAsia="Batang" w:hAnsi="Times" w:cs="Times New Roman"/>
                <w:i/>
                <w:iCs/>
                <w:sz w:val="20"/>
                <w:szCs w:val="20"/>
                <w:lang w:eastAsia="en-US"/>
              </w:rPr>
              <w:t>usage</w:t>
            </w:r>
            <w:r w:rsidRPr="00D54A45">
              <w:rPr>
                <w:rFonts w:ascii="Times" w:eastAsia="Batang" w:hAnsi="Times" w:cs="Times New Roman"/>
                <w:sz w:val="20"/>
                <w:szCs w:val="20"/>
                <w:lang w:eastAsia="en-US"/>
              </w:rPr>
              <w:t> set to '</w:t>
            </w:r>
            <w:r w:rsidRPr="00D54A45">
              <w:rPr>
                <w:rFonts w:ascii="Times" w:eastAsia="Batang" w:hAnsi="Times" w:cs="Times New Roman"/>
                <w:i/>
                <w:iCs/>
                <w:sz w:val="20"/>
                <w:szCs w:val="20"/>
                <w:lang w:eastAsia="en-US"/>
              </w:rPr>
              <w:t>codebook</w:t>
            </w:r>
            <w:r w:rsidRPr="00D54A45">
              <w:rPr>
                <w:rFonts w:ascii="Times" w:eastAsia="Batang" w:hAnsi="Times" w:cs="Times New Roman"/>
                <w:sz w:val="20"/>
                <w:szCs w:val="20"/>
                <w:lang w:eastAsia="en-US"/>
              </w:rPr>
              <w:t>' or '</w:t>
            </w:r>
            <w:r w:rsidRPr="00D54A45">
              <w:rPr>
                <w:rFonts w:ascii="Times" w:eastAsia="Batang" w:hAnsi="Times" w:cs="Times New Roman"/>
                <w:i/>
                <w:iCs/>
                <w:sz w:val="20"/>
                <w:szCs w:val="20"/>
                <w:lang w:eastAsia="en-US"/>
              </w:rPr>
              <w:t>nonCodebook</w:t>
            </w:r>
            <w:r w:rsidRPr="00D54A45">
              <w:rPr>
                <w:rFonts w:ascii="Times" w:eastAsia="Batang" w:hAnsi="Times" w:cs="Times New Roman"/>
                <w:sz w:val="20"/>
                <w:szCs w:val="20"/>
                <w:lang w:eastAsia="en-US"/>
              </w:rPr>
              <w:t>'</w:t>
            </w:r>
          </w:p>
          <w:p w14:paraId="538E4A3C" w14:textId="77777777" w:rsidR="00D54A45" w:rsidRPr="00D54A45" w:rsidRDefault="00D54A45" w:rsidP="00D54A45">
            <w:pPr>
              <w:numPr>
                <w:ilvl w:val="0"/>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 xml:space="preserve">FFS </w:t>
            </w:r>
            <w:r w:rsidRPr="00D54A45">
              <w:rPr>
                <w:rFonts w:ascii="Times" w:eastAsia="Batang" w:hAnsi="Times" w:cs="Times New Roman"/>
                <w:i/>
                <w:iCs/>
                <w:sz w:val="20"/>
                <w:szCs w:val="20"/>
                <w:lang w:eastAsia="en-US"/>
              </w:rPr>
              <w:t>usage</w:t>
            </w:r>
            <w:r w:rsidRPr="00D54A45">
              <w:rPr>
                <w:rFonts w:ascii="Times" w:eastAsia="Batang" w:hAnsi="Times" w:cs="Times New Roman"/>
                <w:sz w:val="20"/>
                <w:szCs w:val="20"/>
                <w:lang w:eastAsia="en-US"/>
              </w:rPr>
              <w:t xml:space="preserve"> set to  '</w:t>
            </w:r>
            <w:r w:rsidRPr="00D54A45">
              <w:rPr>
                <w:rFonts w:ascii="Times" w:eastAsia="Batang" w:hAnsi="Times" w:cs="Times New Roman"/>
                <w:i/>
                <w:iCs/>
                <w:sz w:val="20"/>
                <w:szCs w:val="20"/>
                <w:lang w:eastAsia="en-US"/>
              </w:rPr>
              <w:t>beamManagement</w:t>
            </w:r>
            <w:r w:rsidRPr="00D54A45">
              <w:rPr>
                <w:rFonts w:ascii="Times" w:eastAsia="Batang" w:hAnsi="Times" w:cs="Times New Roman"/>
                <w:sz w:val="20"/>
                <w:szCs w:val="20"/>
                <w:lang w:eastAsia="en-US"/>
              </w:rPr>
              <w:t>'</w:t>
            </w:r>
          </w:p>
          <w:p w14:paraId="15BA6AE3" w14:textId="77777777" w:rsidR="0081558A" w:rsidRPr="00284E7F" w:rsidRDefault="00D54A45" w:rsidP="00D54A45">
            <w:pPr>
              <w:numPr>
                <w:ilvl w:val="0"/>
                <w:numId w:val="31"/>
              </w:numPr>
              <w:suppressAutoHyphens/>
              <w:spacing w:after="0" w:line="240" w:lineRule="auto"/>
              <w:jc w:val="left"/>
              <w:rPr>
                <w:rFonts w:ascii="Times" w:eastAsia="Batang" w:hAnsi="Times" w:cs="Times New Roman"/>
                <w:lang w:eastAsia="en-GB"/>
              </w:rPr>
            </w:pPr>
            <w:r w:rsidRPr="00D54A45">
              <w:rPr>
                <w:rFonts w:ascii="Times" w:eastAsia="Batang" w:hAnsi="Times" w:cs="Times New Roman"/>
                <w:sz w:val="20"/>
                <w:szCs w:val="20"/>
                <w:lang w:eastAsia="en-US"/>
              </w:rPr>
              <w:t xml:space="preserve">Not applicable to </w:t>
            </w:r>
            <w:r w:rsidRPr="00D54A45">
              <w:rPr>
                <w:rFonts w:ascii="Times" w:eastAsia="Batang" w:hAnsi="Times" w:cs="Times New Roman"/>
                <w:i/>
                <w:iCs/>
                <w:sz w:val="20"/>
                <w:szCs w:val="20"/>
                <w:lang w:eastAsia="en-US"/>
              </w:rPr>
              <w:t>usage</w:t>
            </w:r>
            <w:r w:rsidRPr="00D54A45">
              <w:rPr>
                <w:rFonts w:ascii="Times" w:eastAsia="Batang" w:hAnsi="Times" w:cs="Times New Roman"/>
                <w:sz w:val="20"/>
                <w:szCs w:val="20"/>
                <w:lang w:eastAsia="en-US"/>
              </w:rPr>
              <w:t xml:space="preserve"> set to '</w:t>
            </w:r>
            <w:r w:rsidRPr="00D54A45">
              <w:rPr>
                <w:rFonts w:ascii="Times" w:eastAsia="Batang" w:hAnsi="Times" w:cs="Times New Roman"/>
                <w:i/>
                <w:iCs/>
                <w:sz w:val="20"/>
                <w:szCs w:val="20"/>
                <w:lang w:eastAsia="en-US"/>
              </w:rPr>
              <w:t>antennaSwitching’</w:t>
            </w:r>
          </w:p>
          <w:p w14:paraId="60721B56" w14:textId="77777777" w:rsidR="00284E7F" w:rsidRDefault="00284E7F" w:rsidP="00284E7F"/>
          <w:p w14:paraId="148F8CFC" w14:textId="77777777" w:rsidR="00284E7F" w:rsidRPr="009E2921" w:rsidRDefault="00284E7F" w:rsidP="00284E7F">
            <w:pPr>
              <w:spacing w:after="0" w:line="240" w:lineRule="auto"/>
              <w:jc w:val="left"/>
              <w:rPr>
                <w:rFonts w:ascii="Times" w:eastAsia="Malgun Gothic" w:hAnsi="Times" w:cs="Times New Roman"/>
                <w:b/>
                <w:sz w:val="20"/>
                <w:szCs w:val="20"/>
                <w:lang w:eastAsia="zh-CN"/>
              </w:rPr>
            </w:pPr>
            <w:r w:rsidRPr="009E2921">
              <w:rPr>
                <w:rFonts w:ascii="Times" w:eastAsia="Malgun Gothic" w:hAnsi="Times" w:cs="Times New Roman"/>
                <w:b/>
                <w:sz w:val="20"/>
                <w:szCs w:val="20"/>
                <w:highlight w:val="green"/>
                <w:lang w:eastAsia="zh-CN"/>
              </w:rPr>
              <w:t>Agreement</w:t>
            </w:r>
            <w:r>
              <w:rPr>
                <w:rFonts w:ascii="Times" w:eastAsia="Malgun Gothic" w:hAnsi="Times" w:cs="Times New Roman"/>
                <w:b/>
                <w:sz w:val="20"/>
                <w:szCs w:val="20"/>
                <w:lang w:eastAsia="zh-CN"/>
              </w:rPr>
              <w:t xml:space="preserve"> (cf. RAN1#120)</w:t>
            </w:r>
          </w:p>
          <w:p w14:paraId="622051BF" w14:textId="77777777" w:rsidR="00284E7F" w:rsidRPr="009E2921" w:rsidRDefault="00284E7F" w:rsidP="00284E7F">
            <w:pPr>
              <w:spacing w:after="0" w:line="240" w:lineRule="auto"/>
              <w:jc w:val="left"/>
              <w:rPr>
                <w:rFonts w:ascii="Times" w:eastAsia="Malgun Gothic" w:hAnsi="Times" w:cs="Times New Roman"/>
                <w:sz w:val="20"/>
                <w:szCs w:val="20"/>
                <w:lang w:eastAsia="zh-CN"/>
              </w:rPr>
            </w:pPr>
            <w:r w:rsidRPr="009E2921">
              <w:rPr>
                <w:rFonts w:ascii="Times" w:eastAsia="Malgun Gothic" w:hAnsi="Times" w:cs="Times New Roman"/>
                <w:sz w:val="20"/>
                <w:szCs w:val="20"/>
                <w:lang w:eastAsia="zh-CN"/>
              </w:rPr>
              <w:t xml:space="preserve">For aperiodic SRS with available slot counting, </w:t>
            </w:r>
          </w:p>
          <w:p w14:paraId="0CED010E" w14:textId="77777777" w:rsidR="00284E7F" w:rsidRPr="009E2921" w:rsidRDefault="00284E7F" w:rsidP="00284E7F">
            <w:pPr>
              <w:numPr>
                <w:ilvl w:val="0"/>
                <w:numId w:val="37"/>
              </w:numPr>
              <w:spacing w:afterLines="50" w:after="120" w:line="240" w:lineRule="auto"/>
              <w:jc w:val="left"/>
              <w:rPr>
                <w:rFonts w:ascii="Times" w:eastAsia="Malgun Gothic" w:hAnsi="Times" w:cs="Times New Roman"/>
                <w:sz w:val="20"/>
                <w:szCs w:val="20"/>
                <w:lang w:eastAsia="zh-CN"/>
              </w:rPr>
            </w:pPr>
            <w:r w:rsidRPr="009E2921">
              <w:rPr>
                <w:rFonts w:ascii="Times" w:eastAsia="Batang" w:hAnsi="Times" w:cs="Times New Roman"/>
                <w:color w:val="000000"/>
                <w:sz w:val="20"/>
                <w:szCs w:val="20"/>
                <w:lang w:eastAsia="en-US"/>
              </w:rPr>
              <w:t xml:space="preserve">For </w:t>
            </w:r>
            <w:r w:rsidRPr="009E2921">
              <w:rPr>
                <w:rFonts w:ascii="Times" w:eastAsia="Batang" w:hAnsi="Times" w:cs="Times New Roman"/>
                <w:i/>
                <w:iCs/>
                <w:sz w:val="20"/>
                <w:szCs w:val="20"/>
                <w:lang w:eastAsia="x-none"/>
              </w:rPr>
              <w:t>SRS-ResourceSet</w:t>
            </w:r>
            <w:r w:rsidRPr="009E2921">
              <w:rPr>
                <w:rFonts w:ascii="Times" w:eastAsia="Batang" w:hAnsi="Times" w:cs="Times New Roman"/>
                <w:sz w:val="20"/>
                <w:szCs w:val="20"/>
                <w:lang w:eastAsia="x-none"/>
              </w:rPr>
              <w:t xml:space="preserve"> configured for SBFD symbol, </w:t>
            </w:r>
            <w:r w:rsidRPr="009E2921">
              <w:rPr>
                <w:rFonts w:ascii="Times" w:eastAsia="Batang" w:hAnsi="Times" w:cs="Times New Roman"/>
                <w:color w:val="000000"/>
                <w:sz w:val="20"/>
                <w:szCs w:val="20"/>
                <w:lang w:eastAsia="en-US"/>
              </w:rPr>
              <w:t xml:space="preserve">an available slot is a slot satisfying there are </w:t>
            </w:r>
            <w:r w:rsidRPr="009E2921">
              <w:rPr>
                <w:rFonts w:ascii="Times" w:eastAsia="Batang" w:hAnsi="Times" w:cs="Times New Roman"/>
                <w:color w:val="000000"/>
                <w:sz w:val="20"/>
                <w:szCs w:val="20"/>
                <w:u w:val="single"/>
                <w:lang w:eastAsia="en-US"/>
              </w:rPr>
              <w:t>SBFD symbol(s)</w:t>
            </w:r>
            <w:r w:rsidRPr="009E2921">
              <w:rPr>
                <w:rFonts w:ascii="Times" w:eastAsia="Batang" w:hAnsi="Times" w:cs="Times New Roman"/>
                <w:color w:val="000000"/>
                <w:sz w:val="20"/>
                <w:szCs w:val="20"/>
                <w:lang w:eastAsia="en-US"/>
              </w:rPr>
              <w:t xml:space="preserve"> for the time-domain location(s) for all the SRS resources in the resource set and it satisfies UE capability on the minimum timing requirement between triggering PDCCH and all the SRS resources in the resource set.</w:t>
            </w:r>
          </w:p>
          <w:p w14:paraId="510B1ABF" w14:textId="7B4E2271" w:rsidR="0081558A" w:rsidRPr="00284E7F" w:rsidRDefault="00284E7F" w:rsidP="00284E7F">
            <w:r w:rsidRPr="009E2921">
              <w:rPr>
                <w:rFonts w:ascii="Times" w:eastAsia="Batang" w:hAnsi="Times" w:cs="Times New Roman"/>
                <w:color w:val="000000"/>
                <w:sz w:val="20"/>
                <w:szCs w:val="20"/>
                <w:lang w:eastAsia="en-US"/>
              </w:rPr>
              <w:t xml:space="preserve">For </w:t>
            </w:r>
            <w:r w:rsidRPr="009E2921">
              <w:rPr>
                <w:rFonts w:ascii="Times" w:eastAsia="Batang" w:hAnsi="Times" w:cs="Times New Roman"/>
                <w:i/>
                <w:iCs/>
                <w:sz w:val="20"/>
                <w:szCs w:val="20"/>
                <w:lang w:eastAsia="x-none"/>
              </w:rPr>
              <w:t>SRS-ResourceSet</w:t>
            </w:r>
            <w:r w:rsidRPr="009E2921">
              <w:rPr>
                <w:rFonts w:ascii="Times" w:eastAsia="Batang" w:hAnsi="Times" w:cs="Times New Roman"/>
                <w:sz w:val="20"/>
                <w:szCs w:val="20"/>
                <w:lang w:eastAsia="x-none"/>
              </w:rPr>
              <w:t xml:space="preserve"> configured for non-SBFD symbol, </w:t>
            </w:r>
            <w:r w:rsidRPr="009E2921">
              <w:rPr>
                <w:rFonts w:ascii="Times" w:eastAsia="Batang" w:hAnsi="Times" w:cs="Times New Roman"/>
                <w:color w:val="000000"/>
                <w:sz w:val="20"/>
                <w:szCs w:val="20"/>
                <w:lang w:eastAsia="en-US"/>
              </w:rPr>
              <w:t xml:space="preserve">an available slot is a slot satisfying there are </w:t>
            </w:r>
            <w:r w:rsidRPr="009E2921">
              <w:rPr>
                <w:rFonts w:ascii="Times" w:eastAsia="Batang" w:hAnsi="Times" w:cs="Times New Roman"/>
                <w:color w:val="000000"/>
                <w:sz w:val="20"/>
                <w:szCs w:val="20"/>
                <w:u w:val="single"/>
                <w:lang w:eastAsia="en-US"/>
              </w:rPr>
              <w:t>UL or flexible symbol(s) not configured as SBFD symbols</w:t>
            </w:r>
            <w:r w:rsidRPr="009E2921">
              <w:rPr>
                <w:rFonts w:ascii="Times" w:eastAsia="Batang" w:hAnsi="Times" w:cs="Times New Roman"/>
                <w:color w:val="000000"/>
                <w:sz w:val="20"/>
                <w:szCs w:val="20"/>
                <w:lang w:eastAsia="en-US"/>
              </w:rPr>
              <w:t xml:space="preserve"> for the time-domain location(s) for all the SRS resources in the resource set and it satisfies UE capability on the minimum timing requirement between triggering PDCCH and all the SRS resources in the resource set.</w:t>
            </w:r>
          </w:p>
        </w:tc>
      </w:tr>
      <w:bookmarkEnd w:id="53"/>
    </w:tbl>
    <w:p w14:paraId="445C5D28" w14:textId="326CD109" w:rsidR="001C6DA3" w:rsidRDefault="001C6DA3" w:rsidP="00A94A90">
      <w:pPr>
        <w:pStyle w:val="BodyText"/>
      </w:pPr>
    </w:p>
    <w:p w14:paraId="74FA14C1" w14:textId="77777777" w:rsidR="00D85002" w:rsidRDefault="00D85002" w:rsidP="00D85002">
      <w:pPr>
        <w:pStyle w:val="BodyText"/>
      </w:pPr>
    </w:p>
    <w:p w14:paraId="6509BC90" w14:textId="1F063C3F" w:rsidR="004B5C24" w:rsidRDefault="004B5C24" w:rsidP="00C307CC">
      <w:pPr>
        <w:pStyle w:val="BodyText"/>
      </w:pPr>
      <w:r w:rsidRPr="004B5C24">
        <w:t xml:space="preserve">When frequency hopping is enabled for an SRS resource, the hopping pattern is linked to a counter (see </w:t>
      </w:r>
      <m:oMath>
        <m:sSub>
          <m:sSubPr>
            <m:ctrlPr>
              <w:rPr>
                <w:rFonts w:ascii="Cambria Math" w:hAnsi="Cambria Math"/>
                <w:i/>
              </w:rPr>
            </m:ctrlPr>
          </m:sSubPr>
          <m:e>
            <m:r>
              <w:rPr>
                <w:rFonts w:ascii="Cambria Math" w:hAnsi="Cambria Math"/>
              </w:rPr>
              <m:t>n</m:t>
            </m:r>
          </m:e>
          <m:sub>
            <m:r>
              <w:rPr>
                <w:rFonts w:ascii="Cambria Math" w:hAnsi="Cambria Math"/>
              </w:rPr>
              <m:t>SRS</m:t>
            </m:r>
          </m:sub>
        </m:sSub>
      </m:oMath>
      <w:r w:rsidRPr="004B5C24">
        <w:t xml:space="preserve"> in Section 6.4.1.4.3 of TS 38.211) that tracks the number of SRS transmissions. According to current specifications, for a given transmission occasion of a periodic, semi-persistent, or aperiodic SRS resource, the frequency hopping counter is determined based on the SRS resource configuration and the timing of the transmission occasion. For SRS resources within an SRS resource set associated with either SBFD or non-SBFD symbols, the existing formula for calculating </w:t>
      </w:r>
      <m:oMath>
        <m:sSub>
          <m:sSubPr>
            <m:ctrlPr>
              <w:rPr>
                <w:rFonts w:ascii="Cambria Math" w:hAnsi="Cambria Math"/>
                <w:i/>
              </w:rPr>
            </m:ctrlPr>
          </m:sSubPr>
          <m:e>
            <m:r>
              <w:rPr>
                <w:rFonts w:ascii="Cambria Math" w:hAnsi="Cambria Math"/>
              </w:rPr>
              <m:t>n</m:t>
            </m:r>
          </m:e>
          <m:sub>
            <m:r>
              <w:rPr>
                <w:rFonts w:ascii="Cambria Math" w:hAnsi="Cambria Math"/>
              </w:rPr>
              <m:t>SRS</m:t>
            </m:r>
          </m:sub>
        </m:sSub>
      </m:oMath>
      <w:r w:rsidRPr="004B5C24">
        <w:t xml:space="preserve"> can be directly applied. Since an SRS resource set is linked to either SBFD or non-SBFD symbols exclusively, transmission occasions with the incorrect symbol type will be disregarded, and the corresponding SRS subbands will not be sounded. It is the responsibility of the gNB to configure an SRS resource such that the frequency hopping pattern covers all SRS subbands effectively.</w:t>
      </w:r>
    </w:p>
    <w:p w14:paraId="5E53DD33" w14:textId="10ECE10F" w:rsidR="006E7C07" w:rsidRDefault="004B5C24" w:rsidP="00826DE5">
      <w:pPr>
        <w:pStyle w:val="Observation"/>
      </w:pPr>
      <w:bookmarkStart w:id="54" w:name="_Toc194089841"/>
      <w:r>
        <w:t>F</w:t>
      </w:r>
      <w:r w:rsidRPr="004B5C24">
        <w:t xml:space="preserve">requency hopping counter </w:t>
      </w:r>
      <w:r>
        <w:t xml:space="preserve">for an SRS resource </w:t>
      </w:r>
      <w:r w:rsidRPr="004B5C24">
        <w:t xml:space="preserve">is determined based on the SRS resource configuration and the timing of the transmission occasion. </w:t>
      </w:r>
      <w:r w:rsidR="00731F06">
        <w:t xml:space="preserve">Restricting </w:t>
      </w:r>
      <w:r w:rsidR="00062F6C">
        <w:t xml:space="preserve">an </w:t>
      </w:r>
      <w:r w:rsidR="00731F06" w:rsidRPr="00731F06">
        <w:t>SRS</w:t>
      </w:r>
      <w:r w:rsidR="00062F6C">
        <w:t xml:space="preserve"> r</w:t>
      </w:r>
      <w:r w:rsidR="00731F06" w:rsidRPr="00731F06">
        <w:t>esource</w:t>
      </w:r>
      <w:r w:rsidR="00062F6C">
        <w:t xml:space="preserve"> </w:t>
      </w:r>
      <w:r w:rsidR="00731F06" w:rsidRPr="00731F06">
        <w:t xml:space="preserve">for </w:t>
      </w:r>
      <w:r w:rsidR="00062F6C">
        <w:t xml:space="preserve">transmission in </w:t>
      </w:r>
      <w:r w:rsidR="00731F06" w:rsidRPr="00731F06">
        <w:t xml:space="preserve">SBFD </w:t>
      </w:r>
      <w:r w:rsidR="00062F6C">
        <w:t xml:space="preserve">or non-SBFD </w:t>
      </w:r>
      <w:r w:rsidR="00731F06" w:rsidRPr="00731F06">
        <w:t xml:space="preserve">symbol </w:t>
      </w:r>
      <w:r w:rsidR="00062F6C">
        <w:t xml:space="preserve">will </w:t>
      </w:r>
      <w:r w:rsidR="00731F06">
        <w:t xml:space="preserve">not have impact on </w:t>
      </w:r>
      <w:r>
        <w:t xml:space="preserve">the corresponding </w:t>
      </w:r>
      <w:r w:rsidR="00731F06">
        <w:t>frequency hopping counter.</w:t>
      </w:r>
      <w:bookmarkEnd w:id="54"/>
    </w:p>
    <w:p w14:paraId="341C77D4" w14:textId="77777777" w:rsidR="00B115AF" w:rsidRDefault="00B115AF" w:rsidP="00AB1A22">
      <w:pPr>
        <w:pStyle w:val="BodyText"/>
        <w:rPr>
          <w:rFonts w:eastAsia="Microsoft YaHei" w:cs="Arial"/>
        </w:rPr>
      </w:pPr>
    </w:p>
    <w:p w14:paraId="01E13430" w14:textId="2412BC54" w:rsidR="00117D24" w:rsidRPr="006B3078" w:rsidRDefault="00DE54DB" w:rsidP="00D85002">
      <w:pPr>
        <w:pStyle w:val="BodyText"/>
      </w:pPr>
      <w:r w:rsidRPr="00DE54DB">
        <w:rPr>
          <w:rFonts w:eastAsia="Microsoft YaHei" w:cs="Arial"/>
        </w:rPr>
        <w:t xml:space="preserve">According to the existing agreements, </w:t>
      </w:r>
      <w:r w:rsidRPr="002A648D">
        <w:rPr>
          <w:rStyle w:val="Strong"/>
          <w:rFonts w:cs="Arial"/>
          <w:b w:val="0"/>
          <w:bCs w:val="0"/>
        </w:rPr>
        <w:t>only Configuration 1 is applicable for</w:t>
      </w:r>
      <w:r w:rsidRPr="002A648D">
        <w:rPr>
          <w:rStyle w:val="Strong"/>
          <w:rFonts w:cs="Arial"/>
        </w:rPr>
        <w:t xml:space="preserve"> </w:t>
      </w:r>
      <w:r w:rsidRPr="002A648D">
        <w:rPr>
          <w:rFonts w:eastAsia="Microsoft YaHei" w:cs="Arial"/>
        </w:rPr>
        <w:t>SRS.</w:t>
      </w:r>
      <w:r w:rsidR="00623EFF" w:rsidRPr="002A648D">
        <w:rPr>
          <w:rFonts w:eastAsia="Microsoft YaHei"/>
        </w:rPr>
        <w:t xml:space="preserve"> </w:t>
      </w:r>
      <w:r w:rsidR="0064178B" w:rsidRPr="002A648D">
        <w:rPr>
          <w:rFonts w:eastAsia="Microsoft YaHei"/>
        </w:rPr>
        <w:t>On</w:t>
      </w:r>
      <w:r w:rsidR="0064178B">
        <w:rPr>
          <w:rFonts w:eastAsia="Microsoft YaHei"/>
        </w:rPr>
        <w:t xml:space="preserve"> the other hand, </w:t>
      </w:r>
      <w:r w:rsidR="006245F6">
        <w:t>a</w:t>
      </w:r>
      <w:r w:rsidR="00313DC3" w:rsidRPr="00313DC3">
        <w:t xml:space="preserve"> UE can be configured with one or multiple SRS resource sets </w:t>
      </w:r>
      <w:r w:rsidR="00F537D3">
        <w:t>with usage = ’</w:t>
      </w:r>
      <w:proofErr w:type="spellStart"/>
      <w:r w:rsidR="00313DC3" w:rsidRPr="00313DC3">
        <w:t>beam</w:t>
      </w:r>
      <w:r w:rsidR="00F537D3">
        <w:t>M</w:t>
      </w:r>
      <w:r w:rsidR="00313DC3" w:rsidRPr="00313DC3">
        <w:t>anagement</w:t>
      </w:r>
      <w:proofErr w:type="spellEnd"/>
      <w:r w:rsidR="00F537D3">
        <w:t>’</w:t>
      </w:r>
      <w:r w:rsidR="00313DC3" w:rsidRPr="00313DC3">
        <w:t xml:space="preserve"> </w:t>
      </w:r>
      <w:r w:rsidR="006245F6">
        <w:t>according to the existing specifications</w:t>
      </w:r>
      <w:r w:rsidR="00313DC3" w:rsidRPr="00313DC3">
        <w:t>.</w:t>
      </w:r>
      <w:r w:rsidR="007533D0">
        <w:t xml:space="preserve"> </w:t>
      </w:r>
      <w:r w:rsidR="00335129">
        <w:t xml:space="preserve"> </w:t>
      </w:r>
      <w:r w:rsidR="00335129" w:rsidRPr="00335129">
        <w:rPr>
          <w:rFonts w:eastAsia="Microsoft YaHei" w:cs="Arial"/>
          <w:bCs/>
        </w:rPr>
        <w:t>Based on this, for usage=’</w:t>
      </w:r>
      <w:proofErr w:type="spellStart"/>
      <w:r w:rsidR="00335129" w:rsidRPr="00335129">
        <w:rPr>
          <w:rFonts w:eastAsia="Microsoft YaHei" w:cs="Arial"/>
          <w:bCs/>
        </w:rPr>
        <w:t>beamManagement</w:t>
      </w:r>
      <w:proofErr w:type="spellEnd"/>
      <w:r w:rsidR="00335129" w:rsidRPr="00335129">
        <w:rPr>
          <w:rFonts w:eastAsia="Microsoft YaHei" w:cs="Arial"/>
          <w:bCs/>
        </w:rPr>
        <w:t>’, there exist</w:t>
      </w:r>
      <w:r w:rsidR="00055E7C">
        <w:rPr>
          <w:rFonts w:eastAsia="Microsoft YaHei" w:cs="Arial"/>
          <w:bCs/>
        </w:rPr>
        <w:t>s</w:t>
      </w:r>
      <w:r w:rsidR="00335129" w:rsidRPr="00335129">
        <w:rPr>
          <w:rFonts w:eastAsia="Microsoft YaHei" w:cs="Arial"/>
          <w:bCs/>
        </w:rPr>
        <w:t xml:space="preserve"> only one </w:t>
      </w:r>
      <w:r w:rsidR="002E6E99">
        <w:rPr>
          <w:rFonts w:eastAsia="Microsoft YaHei" w:cs="Arial"/>
          <w:bCs/>
        </w:rPr>
        <w:t xml:space="preserve">symbol type associated with a specific </w:t>
      </w:r>
      <w:r w:rsidR="00335129" w:rsidRPr="00335129">
        <w:rPr>
          <w:rFonts w:eastAsia="Microsoft YaHei" w:cs="Arial"/>
          <w:bCs/>
        </w:rPr>
        <w:t>SRS-</w:t>
      </w:r>
      <w:proofErr w:type="spellStart"/>
      <w:r w:rsidR="00335129" w:rsidRPr="00335129">
        <w:rPr>
          <w:rFonts w:eastAsia="Microsoft YaHei" w:cs="Arial"/>
          <w:bCs/>
        </w:rPr>
        <w:t>ResourceSet</w:t>
      </w:r>
      <w:proofErr w:type="spellEnd"/>
      <w:r w:rsidR="002E6E99">
        <w:rPr>
          <w:rFonts w:eastAsia="Microsoft YaHei" w:cs="Arial"/>
          <w:bCs/>
        </w:rPr>
        <w:t>.</w:t>
      </w:r>
      <w:r w:rsidR="008A5E5D">
        <w:rPr>
          <w:rFonts w:eastAsia="Microsoft YaHei" w:cs="Arial"/>
          <w:bCs/>
        </w:rPr>
        <w:t xml:space="preserve"> Altogether, </w:t>
      </w:r>
      <w:r w:rsidR="003B7AA7">
        <w:rPr>
          <w:rFonts w:eastAsia="Microsoft YaHei" w:cs="Arial"/>
          <w:bCs/>
        </w:rPr>
        <w:t xml:space="preserve">the UE behaviour for </w:t>
      </w:r>
      <w:r w:rsidR="00267FEB">
        <w:rPr>
          <w:rFonts w:eastAsia="Microsoft YaHei" w:cs="Arial"/>
          <w:bCs/>
        </w:rPr>
        <w:t xml:space="preserve">SRS transmission </w:t>
      </w:r>
      <w:r w:rsidR="003B7AA7">
        <w:rPr>
          <w:rFonts w:eastAsia="Microsoft YaHei" w:cs="Arial"/>
          <w:bCs/>
        </w:rPr>
        <w:t>with</w:t>
      </w:r>
      <w:r w:rsidR="00267FEB">
        <w:rPr>
          <w:rFonts w:eastAsia="Microsoft YaHei" w:cs="Arial"/>
          <w:bCs/>
        </w:rPr>
        <w:t xml:space="preserve"> </w:t>
      </w:r>
      <w:r w:rsidR="003B7AA7">
        <w:rPr>
          <w:rFonts w:eastAsia="Microsoft YaHei" w:cs="Arial"/>
          <w:bCs/>
        </w:rPr>
        <w:t xml:space="preserve">usage </w:t>
      </w:r>
      <w:r w:rsidR="003B7AA7">
        <w:rPr>
          <w:rFonts w:eastAsia="Microsoft YaHei" w:cs="Arial"/>
          <w:bCs/>
        </w:rPr>
        <w:lastRenderedPageBreak/>
        <w:t xml:space="preserve">set to </w:t>
      </w:r>
      <w:r w:rsidR="00267FEB">
        <w:rPr>
          <w:rFonts w:eastAsia="Microsoft YaHei" w:cs="Arial"/>
          <w:bCs/>
        </w:rPr>
        <w:t xml:space="preserve">beam management </w:t>
      </w:r>
      <w:r w:rsidR="005D32FA">
        <w:rPr>
          <w:rFonts w:eastAsia="Microsoft YaHei" w:cs="Arial"/>
          <w:bCs/>
        </w:rPr>
        <w:t xml:space="preserve">is addressed </w:t>
      </w:r>
      <w:r w:rsidR="003B7AA7">
        <w:rPr>
          <w:rFonts w:eastAsia="Microsoft YaHei" w:cs="Arial"/>
          <w:bCs/>
        </w:rPr>
        <w:t>by the existing agreements.</w:t>
      </w:r>
      <w:r w:rsidR="000854F3">
        <w:rPr>
          <w:rFonts w:eastAsia="Microsoft YaHei" w:cs="Arial"/>
          <w:bCs/>
        </w:rPr>
        <w:t xml:space="preserve"> </w:t>
      </w:r>
      <w:r w:rsidR="00CF114E">
        <w:rPr>
          <w:rFonts w:eastAsia="Microsoft YaHei" w:cs="Arial"/>
          <w:bCs/>
        </w:rPr>
        <w:t xml:space="preserve">We do not see </w:t>
      </w:r>
      <w:r w:rsidR="00604BF8">
        <w:rPr>
          <w:rFonts w:eastAsia="Microsoft YaHei" w:cs="Arial"/>
          <w:bCs/>
        </w:rPr>
        <w:t xml:space="preserve">need for </w:t>
      </w:r>
      <w:r w:rsidR="00CF114E">
        <w:rPr>
          <w:rFonts w:eastAsia="Microsoft YaHei" w:cs="Arial"/>
          <w:bCs/>
        </w:rPr>
        <w:t xml:space="preserve">any further </w:t>
      </w:r>
      <w:r w:rsidR="003B7AA7">
        <w:rPr>
          <w:rFonts w:eastAsia="Microsoft YaHei" w:cs="Arial"/>
          <w:bCs/>
        </w:rPr>
        <w:t>discussion</w:t>
      </w:r>
      <w:r w:rsidR="00604BF8">
        <w:rPr>
          <w:rFonts w:eastAsia="Microsoft YaHei" w:cs="Arial"/>
          <w:bCs/>
        </w:rPr>
        <w:t xml:space="preserve"> in this context.</w:t>
      </w:r>
    </w:p>
    <w:p w14:paraId="4BE8F179" w14:textId="77777777" w:rsidR="00B439C7" w:rsidRDefault="00B439C7" w:rsidP="00B439C7">
      <w:pPr>
        <w:pStyle w:val="BodyText"/>
        <w:jc w:val="center"/>
      </w:pPr>
    </w:p>
    <w:p w14:paraId="1B36DF85" w14:textId="47290F09" w:rsidR="0041003A" w:rsidRPr="004820F2" w:rsidRDefault="00675D4F" w:rsidP="002C7F17">
      <w:pPr>
        <w:pStyle w:val="Heading3"/>
      </w:pPr>
      <w:r w:rsidRPr="004820F2">
        <w:t>PUCCH</w:t>
      </w:r>
    </w:p>
    <w:p w14:paraId="5AB47EE2" w14:textId="60A20726" w:rsidR="002D6307" w:rsidRPr="002D6307" w:rsidRDefault="002D6307" w:rsidP="002D6307"/>
    <w:tbl>
      <w:tblPr>
        <w:tblStyle w:val="TableGrid"/>
        <w:tblW w:w="0" w:type="auto"/>
        <w:tblLook w:val="04A0" w:firstRow="1" w:lastRow="0" w:firstColumn="1" w:lastColumn="0" w:noHBand="0" w:noVBand="1"/>
      </w:tblPr>
      <w:tblGrid>
        <w:gridCol w:w="9629"/>
      </w:tblGrid>
      <w:tr w:rsidR="00E06B96" w:rsidRPr="004820F2" w14:paraId="0B47F316" w14:textId="77777777" w:rsidTr="00D33C79">
        <w:tc>
          <w:tcPr>
            <w:tcW w:w="9629" w:type="dxa"/>
          </w:tcPr>
          <w:p w14:paraId="53359FD1" w14:textId="3ED59A0B" w:rsidR="00232510" w:rsidRPr="00232510" w:rsidRDefault="0063778C" w:rsidP="00232510">
            <w:pPr>
              <w:spacing w:after="0" w:line="240" w:lineRule="auto"/>
              <w:jc w:val="left"/>
              <w:rPr>
                <w:rFonts w:ascii="Times New Roman" w:eastAsia="Malgun Gothic" w:hAnsi="Times New Roman" w:cs="Times New Roman"/>
                <w:b/>
                <w:sz w:val="20"/>
                <w:szCs w:val="20"/>
                <w:lang w:val="en-GB" w:eastAsia="zh-CN"/>
              </w:rPr>
            </w:pPr>
            <w:bookmarkStart w:id="55" w:name="_Hlk189041636"/>
            <w:r w:rsidRPr="0063778C">
              <w:rPr>
                <w:rFonts w:ascii="Times New Roman" w:eastAsia="Malgun Gothic" w:hAnsi="Times New Roman" w:cs="Times New Roman"/>
                <w:b/>
                <w:sz w:val="20"/>
                <w:szCs w:val="20"/>
                <w:highlight w:val="green"/>
                <w:lang w:val="en-GB" w:eastAsia="zh-CN"/>
              </w:rPr>
              <w:t>Agreement</w:t>
            </w:r>
            <w:r w:rsidRPr="004820F2">
              <w:rPr>
                <w:rFonts w:ascii="Times New Roman" w:eastAsia="Malgun Gothic" w:hAnsi="Times New Roman" w:cs="Times New Roman"/>
                <w:b/>
                <w:sz w:val="20"/>
                <w:szCs w:val="20"/>
                <w:lang w:val="en-GB" w:eastAsia="zh-CN"/>
              </w:rPr>
              <w:t xml:space="preserve"> (cf. RAN1#118)</w:t>
            </w:r>
          </w:p>
          <w:p w14:paraId="4B40E985" w14:textId="77777777" w:rsidR="00232510" w:rsidRPr="00232510" w:rsidRDefault="00232510" w:rsidP="00232510">
            <w:p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S</w:t>
            </w:r>
            <w:r w:rsidRPr="00232510">
              <w:rPr>
                <w:rFonts w:ascii="Times New Roman" w:eastAsia="Batang" w:hAnsi="Times New Roman" w:cs="Times New Roman"/>
                <w:sz w:val="20"/>
                <w:szCs w:val="20"/>
                <w:lang w:val="en-GB" w:eastAsia="en-US"/>
              </w:rPr>
              <w:t>upport separate frequency configurations</w:t>
            </w:r>
            <w:r w:rsidRPr="00232510">
              <w:rPr>
                <w:rFonts w:ascii="Times New Roman" w:eastAsia="Malgun Gothic" w:hAnsi="Times New Roman" w:cs="Times New Roman"/>
                <w:sz w:val="20"/>
                <w:szCs w:val="20"/>
                <w:lang w:val="en-GB" w:eastAsia="zh-CN"/>
              </w:rPr>
              <w:t xml:space="preserve"> </w:t>
            </w:r>
            <w:r w:rsidRPr="00232510">
              <w:rPr>
                <w:rFonts w:ascii="Times New Roman" w:eastAsia="Malgun Gothic" w:hAnsi="Times New Roman" w:cs="Times New Roman"/>
                <w:iCs/>
                <w:sz w:val="20"/>
                <w:szCs w:val="20"/>
                <w:lang w:val="en-GB" w:eastAsia="zh-CN"/>
              </w:rPr>
              <w:t xml:space="preserve">for </w:t>
            </w:r>
            <w:r w:rsidRPr="00232510">
              <w:rPr>
                <w:rFonts w:ascii="Times New Roman" w:eastAsia="Batang" w:hAnsi="Times New Roman" w:cs="Times New Roman"/>
                <w:sz w:val="20"/>
                <w:szCs w:val="20"/>
                <w:lang w:val="en-GB" w:eastAsia="en-US"/>
              </w:rPr>
              <w:t xml:space="preserve">SBFD symbols and non-SBFD symbols </w:t>
            </w:r>
            <w:r w:rsidRPr="00232510">
              <w:rPr>
                <w:rFonts w:ascii="Times New Roman" w:eastAsia="Malgun Gothic" w:hAnsi="Times New Roman" w:cs="Times New Roman"/>
                <w:sz w:val="20"/>
                <w:szCs w:val="20"/>
                <w:lang w:val="en-GB" w:eastAsia="zh-CN"/>
              </w:rPr>
              <w:t>in the same</w:t>
            </w:r>
            <w:r w:rsidRPr="00232510">
              <w:rPr>
                <w:rFonts w:ascii="Times New Roman" w:eastAsia="Batang" w:hAnsi="Times New Roman" w:cs="Times New Roman"/>
                <w:sz w:val="20"/>
                <w:szCs w:val="20"/>
                <w:lang w:val="en-GB" w:eastAsia="en-US"/>
              </w:rPr>
              <w:t xml:space="preserve"> </w:t>
            </w:r>
            <w:r w:rsidRPr="00232510">
              <w:rPr>
                <w:rFonts w:ascii="Times New Roman" w:eastAsia="Batang" w:hAnsi="Times New Roman" w:cs="Times New Roman"/>
                <w:i/>
                <w:iCs/>
                <w:sz w:val="20"/>
                <w:szCs w:val="20"/>
                <w:lang w:val="en-GB" w:eastAsia="en-US"/>
              </w:rPr>
              <w:t>PUCC</w:t>
            </w:r>
            <w:r w:rsidRPr="00232510">
              <w:rPr>
                <w:rFonts w:ascii="Times New Roman" w:eastAsia="Malgun Gothic" w:hAnsi="Times New Roman" w:cs="Times New Roman"/>
                <w:i/>
                <w:iCs/>
                <w:sz w:val="20"/>
                <w:szCs w:val="20"/>
                <w:lang w:val="en-GB" w:eastAsia="zh-CN"/>
              </w:rPr>
              <w:t>H-Resource</w:t>
            </w:r>
            <w:r w:rsidRPr="00232510">
              <w:rPr>
                <w:rFonts w:ascii="Times New Roman" w:eastAsia="Malgun Gothic" w:hAnsi="Times New Roman" w:cs="Times New Roman"/>
                <w:sz w:val="20"/>
                <w:szCs w:val="20"/>
                <w:lang w:val="en-GB" w:eastAsia="zh-CN"/>
              </w:rPr>
              <w:t>.</w:t>
            </w:r>
          </w:p>
          <w:p w14:paraId="144B6FEE" w14:textId="77777777" w:rsidR="00232510" w:rsidRPr="00232510" w:rsidRDefault="00232510" w:rsidP="00E63A09">
            <w:pPr>
              <w:numPr>
                <w:ilvl w:val="0"/>
                <w:numId w:val="15"/>
              </w:numPr>
              <w:shd w:val="clear" w:color="auto" w:fill="FFFFFF"/>
              <w:spacing w:after="0" w:line="231" w:lineRule="atLeast"/>
              <w:jc w:val="left"/>
              <w:rPr>
                <w:rFonts w:ascii="Times New Roman" w:eastAsia="Malgun Gothic" w:hAnsi="Times New Roman" w:cs="Times New Roman"/>
                <w:sz w:val="20"/>
                <w:szCs w:val="20"/>
                <w:lang w:val="en-GB" w:eastAsia="zh-CN"/>
              </w:rPr>
            </w:pPr>
            <w:proofErr w:type="spellStart"/>
            <w:r w:rsidRPr="00232510">
              <w:rPr>
                <w:rFonts w:ascii="Times New Roman" w:eastAsia="Malgun Gothic" w:hAnsi="Times New Roman" w:cs="Times New Roman"/>
                <w:i/>
                <w:iCs/>
                <w:sz w:val="20"/>
                <w:szCs w:val="20"/>
                <w:lang w:val="en-GB" w:eastAsia="zh-CN"/>
              </w:rPr>
              <w:t>pucch-ResourceId</w:t>
            </w:r>
            <w:proofErr w:type="spellEnd"/>
            <w:r w:rsidRPr="00232510">
              <w:rPr>
                <w:rFonts w:ascii="Times New Roman" w:eastAsia="Malgun Gothic" w:hAnsi="Times New Roman" w:cs="Times New Roman"/>
                <w:i/>
                <w:iCs/>
                <w:sz w:val="20"/>
                <w:szCs w:val="20"/>
                <w:lang w:val="en-GB" w:eastAsia="zh-CN"/>
              </w:rPr>
              <w:t xml:space="preserve"> </w:t>
            </w:r>
            <w:r w:rsidRPr="00232510">
              <w:rPr>
                <w:rFonts w:ascii="Times New Roman" w:eastAsia="Malgun Gothic" w:hAnsi="Times New Roman" w:cs="Times New Roman"/>
                <w:iCs/>
                <w:sz w:val="20"/>
                <w:szCs w:val="20"/>
                <w:lang w:val="en-GB" w:eastAsia="zh-CN"/>
              </w:rPr>
              <w:t>is not separately configured for SBFD and non-SBFD symbols</w:t>
            </w:r>
          </w:p>
          <w:p w14:paraId="2D11C46B" w14:textId="77777777" w:rsidR="00232510" w:rsidRPr="00232510" w:rsidRDefault="00232510" w:rsidP="00E63A09">
            <w:pPr>
              <w:numPr>
                <w:ilvl w:val="0"/>
                <w:numId w:val="15"/>
              </w:numPr>
              <w:shd w:val="clear" w:color="auto" w:fill="FFFFFF"/>
              <w:spacing w:after="0" w:line="231" w:lineRule="atLeast"/>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Support separate configurations of </w:t>
            </w:r>
            <w:proofErr w:type="spellStart"/>
            <w:r w:rsidRPr="00232510">
              <w:rPr>
                <w:rFonts w:ascii="Times New Roman" w:eastAsia="Batang" w:hAnsi="Times New Roman" w:cs="Times New Roman"/>
                <w:i/>
                <w:iCs/>
                <w:sz w:val="20"/>
                <w:szCs w:val="20"/>
                <w:lang w:val="en-GB" w:eastAsia="en-US"/>
              </w:rPr>
              <w:t>startingPRB</w:t>
            </w:r>
            <w:proofErr w:type="spellEnd"/>
            <w:r w:rsidRPr="00232510">
              <w:rPr>
                <w:rFonts w:ascii="Times New Roman" w:eastAsia="Batang" w:hAnsi="Times New Roman" w:cs="Times New Roman"/>
                <w:sz w:val="20"/>
                <w:szCs w:val="20"/>
                <w:lang w:val="en-GB" w:eastAsia="en-US"/>
              </w:rPr>
              <w:t xml:space="preserve"> and </w:t>
            </w:r>
            <w:proofErr w:type="spellStart"/>
            <w:r w:rsidRPr="00232510">
              <w:rPr>
                <w:rFonts w:ascii="Times New Roman" w:eastAsia="Batang" w:hAnsi="Times New Roman" w:cs="Times New Roman"/>
                <w:i/>
                <w:iCs/>
                <w:sz w:val="20"/>
                <w:szCs w:val="20"/>
                <w:lang w:val="en-GB" w:eastAsia="en-US"/>
              </w:rPr>
              <w:t>secondHopPRB</w:t>
            </w:r>
            <w:proofErr w:type="spellEnd"/>
            <w:r w:rsidRPr="00232510">
              <w:rPr>
                <w:rFonts w:ascii="Times New Roman" w:eastAsia="Malgun Gothic" w:hAnsi="Times New Roman" w:cs="Times New Roman"/>
                <w:iCs/>
                <w:sz w:val="20"/>
                <w:szCs w:val="20"/>
                <w:lang w:val="en-GB" w:eastAsia="zh-CN"/>
              </w:rPr>
              <w:t xml:space="preserve"> for </w:t>
            </w:r>
            <w:r w:rsidRPr="00232510">
              <w:rPr>
                <w:rFonts w:ascii="Times New Roman" w:eastAsia="Batang" w:hAnsi="Times New Roman" w:cs="Times New Roman"/>
                <w:sz w:val="20"/>
                <w:szCs w:val="20"/>
                <w:lang w:val="en-GB" w:eastAsia="en-US"/>
              </w:rPr>
              <w:t>SBFD symbols and non-SBFD symbols</w:t>
            </w:r>
          </w:p>
          <w:p w14:paraId="1DA9173D" w14:textId="77777777" w:rsidR="00232510" w:rsidRPr="00232510" w:rsidRDefault="00232510" w:rsidP="00E63A09">
            <w:pPr>
              <w:numPr>
                <w:ilvl w:val="1"/>
                <w:numId w:val="15"/>
              </w:numPr>
              <w:shd w:val="clear" w:color="auto" w:fill="FFFFFF"/>
              <w:spacing w:after="0" w:line="231" w:lineRule="atLeast"/>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Introduce new RRC parameters in </w:t>
            </w:r>
            <w:r w:rsidRPr="00232510">
              <w:rPr>
                <w:rFonts w:ascii="Times New Roman" w:eastAsia="Malgun Gothic" w:hAnsi="Times New Roman" w:cs="Times New Roman"/>
                <w:i/>
                <w:sz w:val="20"/>
                <w:szCs w:val="20"/>
                <w:lang w:val="en-GB" w:eastAsia="zh-CN"/>
              </w:rPr>
              <w:t>PUCCH-Resource</w:t>
            </w:r>
            <w:r w:rsidRPr="00232510">
              <w:rPr>
                <w:rFonts w:ascii="Times New Roman" w:eastAsia="Malgun Gothic" w:hAnsi="Times New Roman" w:cs="Times New Roman"/>
                <w:sz w:val="20"/>
                <w:szCs w:val="20"/>
                <w:lang w:val="en-GB" w:eastAsia="zh-CN"/>
              </w:rPr>
              <w:t xml:space="preserve"> to configure starting PRB and second hop PRB for SBFD symbols</w:t>
            </w:r>
          </w:p>
          <w:p w14:paraId="7AED34E1" w14:textId="77777777" w:rsidR="00232510" w:rsidRPr="00232510" w:rsidRDefault="00232510" w:rsidP="00E63A09">
            <w:pPr>
              <w:numPr>
                <w:ilvl w:val="0"/>
                <w:numId w:val="15"/>
              </w:num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FFS whether to support separate configurations of </w:t>
            </w:r>
            <w:proofErr w:type="spellStart"/>
            <w:r w:rsidRPr="00232510">
              <w:rPr>
                <w:rFonts w:ascii="Times New Roman" w:eastAsia="Malgun Gothic" w:hAnsi="Times New Roman" w:cs="Times New Roman"/>
                <w:i/>
                <w:sz w:val="20"/>
                <w:szCs w:val="20"/>
                <w:lang w:val="en-GB" w:eastAsia="zh-CN"/>
              </w:rPr>
              <w:t>intraSlotFrequencyHopping</w:t>
            </w:r>
            <w:proofErr w:type="spellEnd"/>
            <w:r w:rsidRPr="00232510">
              <w:rPr>
                <w:rFonts w:ascii="Times New Roman" w:eastAsia="Malgun Gothic" w:hAnsi="Times New Roman" w:cs="Times New Roman"/>
                <w:i/>
                <w:sz w:val="20"/>
                <w:szCs w:val="20"/>
                <w:lang w:val="en-GB" w:eastAsia="zh-CN"/>
              </w:rPr>
              <w:t xml:space="preserve"> </w:t>
            </w:r>
            <w:r w:rsidRPr="00232510">
              <w:rPr>
                <w:rFonts w:ascii="Times New Roman" w:eastAsia="Malgun Gothic" w:hAnsi="Times New Roman" w:cs="Times New Roman"/>
                <w:sz w:val="20"/>
                <w:szCs w:val="20"/>
                <w:lang w:val="en-GB" w:eastAsia="zh-CN"/>
              </w:rPr>
              <w:t>for Configuration 1 or for both Configuration 1 and 2</w:t>
            </w:r>
          </w:p>
          <w:p w14:paraId="7912A501" w14:textId="77777777" w:rsidR="00232510" w:rsidRPr="00232510" w:rsidRDefault="00232510" w:rsidP="00E63A09">
            <w:pPr>
              <w:numPr>
                <w:ilvl w:val="0"/>
                <w:numId w:val="15"/>
              </w:num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No change on the maximum number of PUCCH resources supported by a UE</w:t>
            </w:r>
          </w:p>
          <w:p w14:paraId="5B510E93" w14:textId="77777777" w:rsidR="00232510" w:rsidRPr="00232510" w:rsidRDefault="00232510" w:rsidP="00E63A09">
            <w:pPr>
              <w:numPr>
                <w:ilvl w:val="0"/>
                <w:numId w:val="15"/>
              </w:num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Above PUCCH resources with the same </w:t>
            </w:r>
            <w:proofErr w:type="spellStart"/>
            <w:r w:rsidRPr="00232510">
              <w:rPr>
                <w:rFonts w:ascii="Times New Roman" w:eastAsia="Malgun Gothic" w:hAnsi="Times New Roman" w:cs="Times New Roman"/>
                <w:i/>
                <w:iCs/>
                <w:sz w:val="20"/>
                <w:szCs w:val="20"/>
                <w:lang w:val="en-GB" w:eastAsia="zh-CN"/>
              </w:rPr>
              <w:t>pucch-ResourceId</w:t>
            </w:r>
            <w:proofErr w:type="spellEnd"/>
            <w:r w:rsidRPr="00232510">
              <w:rPr>
                <w:rFonts w:ascii="Times New Roman" w:eastAsia="Malgun Gothic" w:hAnsi="Times New Roman" w:cs="Times New Roman"/>
                <w:sz w:val="20"/>
                <w:szCs w:val="20"/>
                <w:lang w:val="en-GB" w:eastAsia="zh-CN"/>
              </w:rPr>
              <w:t xml:space="preserve"> is counted as 1 resource</w:t>
            </w:r>
          </w:p>
          <w:p w14:paraId="57C5D6DE" w14:textId="77777777" w:rsidR="00E06B96" w:rsidRDefault="00232510" w:rsidP="00232510">
            <w:pPr>
              <w:shd w:val="clear" w:color="auto" w:fill="FFFFFF"/>
              <w:tabs>
                <w:tab w:val="left" w:pos="0"/>
              </w:tabs>
              <w:spacing w:after="0" w:line="231" w:lineRule="atLeast"/>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FFS: UE behaviour when no separate configuration is provided for SBFD symbols, e.g. PUCCH transmissions in SBFD symbols for this </w:t>
            </w:r>
            <w:proofErr w:type="spellStart"/>
            <w:r w:rsidRPr="00232510">
              <w:rPr>
                <w:rFonts w:ascii="Times New Roman" w:eastAsia="Malgun Gothic" w:hAnsi="Times New Roman" w:cs="Times New Roman"/>
                <w:i/>
                <w:iCs/>
                <w:sz w:val="20"/>
                <w:szCs w:val="20"/>
                <w:lang w:val="en-GB" w:eastAsia="zh-CN"/>
              </w:rPr>
              <w:t>pucch-ResourceId</w:t>
            </w:r>
            <w:proofErr w:type="spellEnd"/>
            <w:r w:rsidRPr="00232510">
              <w:rPr>
                <w:rFonts w:ascii="Times New Roman" w:eastAsia="Malgun Gothic" w:hAnsi="Times New Roman" w:cs="Times New Roman"/>
                <w:sz w:val="20"/>
                <w:szCs w:val="20"/>
                <w:lang w:val="en-GB" w:eastAsia="zh-CN"/>
              </w:rPr>
              <w:t xml:space="preserve"> is not expected, or configurations for non-SBFD symbols are applied for SBFD symbols (in which case it is not expected that the configurations would lead to unexpected transmissions) etc.</w:t>
            </w:r>
          </w:p>
          <w:p w14:paraId="089A89CD" w14:textId="77777777" w:rsidR="00CF2BFD" w:rsidRDefault="00CF2BFD" w:rsidP="00232510">
            <w:pPr>
              <w:shd w:val="clear" w:color="auto" w:fill="FFFFFF"/>
              <w:tabs>
                <w:tab w:val="left" w:pos="0"/>
              </w:tabs>
              <w:spacing w:after="0" w:line="231" w:lineRule="atLeast"/>
              <w:jc w:val="left"/>
              <w:rPr>
                <w:rFonts w:ascii="Times New Roman" w:eastAsia="Malgun Gothic" w:hAnsi="Times New Roman" w:cs="Times New Roman"/>
                <w:sz w:val="20"/>
                <w:szCs w:val="20"/>
                <w:lang w:val="en-GB" w:eastAsia="zh-CN"/>
              </w:rPr>
            </w:pPr>
          </w:p>
          <w:p w14:paraId="41947722" w14:textId="64724611" w:rsidR="00CF2BFD" w:rsidRPr="00CF2BFD" w:rsidRDefault="00CF2BFD" w:rsidP="00CF2BFD">
            <w:pPr>
              <w:spacing w:after="0" w:line="240" w:lineRule="auto"/>
              <w:jc w:val="left"/>
              <w:rPr>
                <w:rFonts w:ascii="Times" w:eastAsia="Malgun Gothic" w:hAnsi="Times" w:cs="Times New Roman"/>
                <w:b/>
                <w:sz w:val="20"/>
                <w:szCs w:val="20"/>
                <w:lang w:eastAsia="zh-CN"/>
              </w:rPr>
            </w:pPr>
            <w:r w:rsidRPr="00CF2BFD">
              <w:rPr>
                <w:rFonts w:ascii="Times" w:eastAsiaTheme="minorEastAsia" w:hAnsi="Times" w:cs="Times New Roman" w:hint="eastAsia"/>
                <w:b/>
                <w:sz w:val="20"/>
                <w:szCs w:val="20"/>
                <w:highlight w:val="green"/>
                <w:lang w:eastAsia="zh-CN"/>
              </w:rPr>
              <w:t>Agreement</w:t>
            </w:r>
            <w:r w:rsidRPr="00CF2BFD">
              <w:rPr>
                <w:rFonts w:ascii="Times" w:eastAsiaTheme="minorEastAsia" w:hAnsi="Times" w:cs="Times New Roman"/>
                <w:b/>
                <w:sz w:val="20"/>
                <w:szCs w:val="20"/>
                <w:lang w:eastAsia="zh-CN"/>
              </w:rPr>
              <w:t xml:space="preserve"> </w:t>
            </w:r>
            <w:r w:rsidRPr="00CF2BFD">
              <w:rPr>
                <w:rFonts w:ascii="Times" w:eastAsia="Malgun Gothic" w:hAnsi="Times" w:cs="Times New Roman"/>
                <w:b/>
                <w:sz w:val="20"/>
                <w:szCs w:val="20"/>
                <w:lang w:eastAsia="zh-CN"/>
              </w:rPr>
              <w:t>(cf. RAN1#120)</w:t>
            </w:r>
          </w:p>
          <w:p w14:paraId="77AB1CA1" w14:textId="77777777" w:rsidR="00CF2BFD" w:rsidRPr="00CF2BFD" w:rsidRDefault="00CF2BFD" w:rsidP="00CF2BFD">
            <w:pPr>
              <w:spacing w:after="0" w:line="240" w:lineRule="auto"/>
              <w:jc w:val="left"/>
              <w:rPr>
                <w:rFonts w:ascii="Times" w:eastAsia="Batang" w:hAnsi="Times" w:cs="Times New Roman"/>
                <w:sz w:val="20"/>
                <w:szCs w:val="20"/>
                <w:lang w:eastAsia="en-US"/>
              </w:rPr>
            </w:pPr>
            <w:r w:rsidRPr="00CF2BFD">
              <w:rPr>
                <w:rFonts w:ascii="Times" w:eastAsiaTheme="minorEastAsia" w:hAnsi="Times" w:cs="Times New Roman" w:hint="eastAsia"/>
                <w:sz w:val="20"/>
                <w:szCs w:val="20"/>
                <w:lang w:eastAsia="zh-CN"/>
              </w:rPr>
              <w:t>I</w:t>
            </w:r>
            <w:r w:rsidRPr="00CF2BFD">
              <w:rPr>
                <w:rFonts w:ascii="Times" w:eastAsiaTheme="minorEastAsia" w:hAnsi="Times" w:cs="Times New Roman"/>
                <w:sz w:val="20"/>
                <w:szCs w:val="20"/>
                <w:lang w:eastAsia="zh-CN"/>
              </w:rPr>
              <w:t xml:space="preserve">f starting PRB is not configured for SBFD symbols for a </w:t>
            </w:r>
            <w:r w:rsidRPr="00CF2BFD">
              <w:rPr>
                <w:rFonts w:ascii="Times" w:eastAsiaTheme="minorEastAsia" w:hAnsi="Times" w:cs="Times New Roman"/>
                <w:i/>
                <w:iCs/>
                <w:sz w:val="20"/>
                <w:szCs w:val="20"/>
                <w:lang w:eastAsia="zh-CN"/>
              </w:rPr>
              <w:t>PUCCH-Resource</w:t>
            </w:r>
            <w:r w:rsidRPr="00CF2BFD">
              <w:rPr>
                <w:rFonts w:ascii="Times" w:eastAsiaTheme="minorEastAsia" w:hAnsi="Times" w:cs="Times New Roman"/>
                <w:sz w:val="20"/>
                <w:szCs w:val="20"/>
                <w:lang w:eastAsia="zh-CN"/>
              </w:rPr>
              <w:t xml:space="preserve">, </w:t>
            </w:r>
            <w:r w:rsidRPr="00CF2BFD">
              <w:rPr>
                <w:rFonts w:ascii="Times" w:eastAsia="Batang" w:hAnsi="Times" w:cs="Times New Roman"/>
                <w:iCs/>
                <w:sz w:val="20"/>
                <w:szCs w:val="20"/>
                <w:lang w:eastAsia="en-US"/>
              </w:rPr>
              <w:t xml:space="preserve">starting PRB configured for non-SBFD symbols for the </w:t>
            </w:r>
            <w:r w:rsidRPr="00CF2BFD">
              <w:rPr>
                <w:rFonts w:ascii="Times" w:eastAsia="Batang" w:hAnsi="Times" w:cs="Times New Roman"/>
                <w:i/>
                <w:iCs/>
                <w:sz w:val="20"/>
                <w:szCs w:val="20"/>
                <w:lang w:eastAsia="en-US"/>
              </w:rPr>
              <w:t>PUCCH-Resource</w:t>
            </w:r>
            <w:r w:rsidRPr="00CF2BFD">
              <w:rPr>
                <w:rFonts w:ascii="Times" w:eastAsia="Batang" w:hAnsi="Times" w:cs="Times New Roman"/>
                <w:iCs/>
                <w:sz w:val="20"/>
                <w:szCs w:val="20"/>
                <w:lang w:eastAsia="en-US"/>
              </w:rPr>
              <w:t xml:space="preserve"> is used for PUCCH transmissions in SBFD symbols </w:t>
            </w:r>
            <w:r w:rsidRPr="00CF2BFD">
              <w:rPr>
                <w:rFonts w:ascii="Times" w:eastAsia="Batang" w:hAnsi="Times" w:cs="Times New Roman"/>
                <w:sz w:val="20"/>
                <w:szCs w:val="20"/>
                <w:lang w:eastAsia="en-US"/>
              </w:rPr>
              <w:t xml:space="preserve">associated with this </w:t>
            </w:r>
            <w:r w:rsidRPr="00CF2BFD">
              <w:rPr>
                <w:rFonts w:ascii="Times" w:eastAsia="Batang" w:hAnsi="Times" w:cs="Times New Roman"/>
                <w:i/>
                <w:sz w:val="20"/>
                <w:szCs w:val="20"/>
                <w:lang w:eastAsia="en-US"/>
              </w:rPr>
              <w:t>pucch-ResourceId</w:t>
            </w:r>
            <w:r w:rsidRPr="00CF2BFD">
              <w:rPr>
                <w:rFonts w:ascii="Times" w:eastAsia="Batang" w:hAnsi="Times" w:cs="Times New Roman"/>
                <w:iCs/>
                <w:sz w:val="20"/>
                <w:szCs w:val="20"/>
                <w:lang w:eastAsia="en-US"/>
              </w:rPr>
              <w:t>.</w:t>
            </w:r>
          </w:p>
          <w:p w14:paraId="7A763F0D" w14:textId="77777777" w:rsidR="00CF2BFD" w:rsidRPr="00CF2BFD" w:rsidRDefault="00CF2BFD" w:rsidP="00CF2BFD">
            <w:pPr>
              <w:spacing w:after="0" w:line="240" w:lineRule="auto"/>
              <w:jc w:val="left"/>
              <w:rPr>
                <w:rFonts w:ascii="Times" w:eastAsiaTheme="minorEastAsia" w:hAnsi="Times" w:cs="Times New Roman"/>
                <w:sz w:val="20"/>
                <w:szCs w:val="20"/>
                <w:lang w:eastAsia="zh-CN"/>
              </w:rPr>
            </w:pPr>
          </w:p>
          <w:p w14:paraId="255DCB96" w14:textId="55439F78" w:rsidR="00CF2BFD" w:rsidRPr="00CF2BFD" w:rsidRDefault="00CF2BFD" w:rsidP="00CF2BFD">
            <w:pPr>
              <w:spacing w:after="0" w:line="240" w:lineRule="auto"/>
              <w:jc w:val="left"/>
              <w:rPr>
                <w:rFonts w:ascii="Times" w:eastAsia="Malgun Gothic" w:hAnsi="Times" w:cs="Times New Roman"/>
                <w:b/>
                <w:sz w:val="20"/>
                <w:szCs w:val="20"/>
                <w:lang w:eastAsia="zh-CN"/>
              </w:rPr>
            </w:pPr>
            <w:r w:rsidRPr="00CF2BFD">
              <w:rPr>
                <w:rFonts w:ascii="Times" w:eastAsiaTheme="minorEastAsia" w:hAnsi="Times" w:cs="Times New Roman" w:hint="eastAsia"/>
                <w:b/>
                <w:sz w:val="20"/>
                <w:szCs w:val="20"/>
                <w:highlight w:val="green"/>
                <w:lang w:eastAsia="zh-CN"/>
              </w:rPr>
              <w:t>Agreement</w:t>
            </w:r>
            <w:r w:rsidRPr="00CF2BFD">
              <w:rPr>
                <w:rFonts w:ascii="Times" w:eastAsiaTheme="minorEastAsia" w:hAnsi="Times" w:cs="Times New Roman"/>
                <w:b/>
                <w:sz w:val="20"/>
                <w:szCs w:val="20"/>
                <w:lang w:eastAsia="zh-CN"/>
              </w:rPr>
              <w:t xml:space="preserve"> </w:t>
            </w:r>
            <w:r w:rsidRPr="00CF2BFD">
              <w:rPr>
                <w:rFonts w:ascii="Times" w:eastAsia="Malgun Gothic" w:hAnsi="Times" w:cs="Times New Roman"/>
                <w:b/>
                <w:sz w:val="20"/>
                <w:szCs w:val="20"/>
                <w:lang w:eastAsia="zh-CN"/>
              </w:rPr>
              <w:t>(cf. RAN1#120)</w:t>
            </w:r>
          </w:p>
          <w:p w14:paraId="28A634E5" w14:textId="07D8A488" w:rsidR="001B646E" w:rsidRPr="00CC7018" w:rsidRDefault="00CF2BFD" w:rsidP="00CC7018">
            <w:pPr>
              <w:tabs>
                <w:tab w:val="left" w:pos="0"/>
              </w:tabs>
              <w:spacing w:after="0" w:line="240" w:lineRule="auto"/>
              <w:jc w:val="left"/>
              <w:rPr>
                <w:rFonts w:ascii="Times" w:eastAsia="Batang" w:hAnsi="Times" w:cs="Times New Roman"/>
                <w:sz w:val="20"/>
                <w:szCs w:val="20"/>
                <w:lang w:eastAsia="en-US"/>
              </w:rPr>
            </w:pPr>
            <w:r w:rsidRPr="00CF2BFD">
              <w:rPr>
                <w:rFonts w:ascii="Times" w:eastAsia="Batang" w:hAnsi="Times" w:cs="Times New Roman"/>
                <w:sz w:val="20"/>
                <w:szCs w:val="20"/>
                <w:lang w:eastAsia="en-US"/>
              </w:rPr>
              <w:t xml:space="preserve">The one configuration of </w:t>
            </w:r>
            <w:r w:rsidRPr="00CF2BFD">
              <w:rPr>
                <w:rFonts w:ascii="Times" w:eastAsia="Malgun Gothic" w:hAnsi="Times" w:cs="Times New Roman" w:hint="eastAsia"/>
                <w:i/>
                <w:sz w:val="20"/>
                <w:szCs w:val="20"/>
                <w:lang w:eastAsia="en-US"/>
              </w:rPr>
              <w:t>intraSlotFrequencyHopping</w:t>
            </w:r>
            <w:r w:rsidRPr="00CF2BFD">
              <w:rPr>
                <w:rFonts w:ascii="Times" w:eastAsia="Malgun Gothic" w:hAnsi="Times" w:cs="Times New Roman"/>
                <w:iCs/>
                <w:sz w:val="20"/>
                <w:szCs w:val="20"/>
                <w:lang w:eastAsia="en-US"/>
              </w:rPr>
              <w:t xml:space="preserve"> </w:t>
            </w:r>
            <w:r w:rsidRPr="00CF2BFD">
              <w:rPr>
                <w:rFonts w:ascii="Times" w:eastAsia="Malgun Gothic" w:hAnsi="Times" w:cs="Times New Roman" w:hint="eastAsia"/>
                <w:sz w:val="20"/>
                <w:szCs w:val="20"/>
                <w:lang w:eastAsia="en-US"/>
              </w:rPr>
              <w:t>for</w:t>
            </w:r>
            <w:r w:rsidRPr="00CF2BFD">
              <w:rPr>
                <w:rFonts w:ascii="Times" w:eastAsia="Malgun Gothic" w:hAnsi="Times" w:cs="Times New Roman"/>
                <w:sz w:val="20"/>
                <w:szCs w:val="20"/>
                <w:lang w:eastAsia="en-US"/>
              </w:rPr>
              <w:t xml:space="preserve"> a </w:t>
            </w:r>
            <w:r w:rsidRPr="00CF2BFD">
              <w:rPr>
                <w:rFonts w:ascii="Times" w:eastAsia="Malgun Gothic" w:hAnsi="Times" w:cs="Times New Roman"/>
                <w:i/>
                <w:iCs/>
                <w:sz w:val="20"/>
                <w:szCs w:val="20"/>
                <w:lang w:eastAsia="en-US"/>
              </w:rPr>
              <w:t>PUCCH-Resource</w:t>
            </w:r>
            <w:r w:rsidRPr="00CF2BFD">
              <w:rPr>
                <w:rFonts w:ascii="Times" w:eastAsia="Malgun Gothic" w:hAnsi="Times" w:cs="Times New Roman"/>
                <w:iCs/>
                <w:sz w:val="20"/>
                <w:szCs w:val="20"/>
                <w:lang w:eastAsia="en-US"/>
              </w:rPr>
              <w:t xml:space="preserve"> is applied to both PUCCH transmissions in SBFD symbols and in non-SBFD symbols associated with this </w:t>
            </w:r>
            <w:r w:rsidRPr="00CF2BFD">
              <w:rPr>
                <w:rFonts w:ascii="Times" w:eastAsia="Batang" w:hAnsi="Times" w:cs="Times New Roman"/>
                <w:i/>
                <w:sz w:val="20"/>
                <w:szCs w:val="20"/>
                <w:lang w:eastAsia="en-US"/>
              </w:rPr>
              <w:t>pucch-ResourceId</w:t>
            </w:r>
            <w:r w:rsidRPr="00CF2BFD">
              <w:rPr>
                <w:rFonts w:ascii="Times" w:eastAsia="Malgun Gothic" w:hAnsi="Times" w:cs="Times New Roman"/>
                <w:iCs/>
                <w:sz w:val="20"/>
                <w:szCs w:val="20"/>
                <w:lang w:eastAsia="en-US"/>
              </w:rPr>
              <w:t>.</w:t>
            </w:r>
          </w:p>
        </w:tc>
      </w:tr>
      <w:bookmarkEnd w:id="55"/>
    </w:tbl>
    <w:p w14:paraId="08F0CB08" w14:textId="77777777" w:rsidR="00CD11B7" w:rsidRDefault="00CD11B7" w:rsidP="00353EE8">
      <w:pPr>
        <w:rPr>
          <w:lang w:eastAsia="zh-CN"/>
        </w:rPr>
      </w:pPr>
    </w:p>
    <w:p w14:paraId="13F5B993" w14:textId="4C48339C" w:rsidR="00EC417E" w:rsidRDefault="00353EE8" w:rsidP="00353EE8">
      <w:r>
        <w:rPr>
          <w:lang w:eastAsia="zh-CN"/>
        </w:rPr>
        <w:t xml:space="preserve">In RAN1#120 it was agreed that </w:t>
      </w:r>
      <w:proofErr w:type="spellStart"/>
      <w:r w:rsidRPr="004820F2">
        <w:rPr>
          <w:i/>
          <w:iCs/>
        </w:rPr>
        <w:t>startingPRB</w:t>
      </w:r>
      <w:proofErr w:type="spellEnd"/>
      <w:r>
        <w:rPr>
          <w:i/>
          <w:iCs/>
        </w:rPr>
        <w:t xml:space="preserve"> </w:t>
      </w:r>
      <w:r w:rsidRPr="00353EE8">
        <w:t xml:space="preserve">and </w:t>
      </w:r>
      <w:proofErr w:type="spellStart"/>
      <w:r w:rsidRPr="004820F2">
        <w:rPr>
          <w:i/>
          <w:iCs/>
        </w:rPr>
        <w:t>secondHopPRB</w:t>
      </w:r>
      <w:proofErr w:type="spellEnd"/>
      <w:r w:rsidRPr="00353EE8">
        <w:t xml:space="preserve"> configured for non-SBFD symbols </w:t>
      </w:r>
      <w:r>
        <w:t xml:space="preserve">also </w:t>
      </w:r>
      <w:r w:rsidRPr="00353EE8">
        <w:t xml:space="preserve">will be used </w:t>
      </w:r>
      <w:r>
        <w:t xml:space="preserve">to indicate </w:t>
      </w:r>
      <w:r w:rsidR="00EC417E">
        <w:t xml:space="preserve">the starting PRBs </w:t>
      </w:r>
      <w:r w:rsidRPr="00353EE8">
        <w:t>for SBFD symbols if</w:t>
      </w:r>
      <w:r>
        <w:t xml:space="preserve"> the </w:t>
      </w:r>
      <w:r w:rsidR="00EC417E">
        <w:t xml:space="preserve">corresponding configuration </w:t>
      </w:r>
      <w:r>
        <w:t xml:space="preserve">for SBFD symbols </w:t>
      </w:r>
      <w:r w:rsidR="00EC417E">
        <w:t>is</w:t>
      </w:r>
      <w:r>
        <w:t xml:space="preserve"> not configured</w:t>
      </w:r>
      <w:r w:rsidR="00EC417E">
        <w:t xml:space="preserve"> in the </w:t>
      </w:r>
      <w:r w:rsidR="00EC417E" w:rsidRPr="00EC417E">
        <w:rPr>
          <w:i/>
          <w:iCs/>
        </w:rPr>
        <w:t>PUCCH-Resource</w:t>
      </w:r>
      <w:r>
        <w:t>.</w:t>
      </w:r>
      <w:r w:rsidR="00EC417E">
        <w:t xml:space="preserve"> Since the UL band in a non-SBFD symbol typically is wider than the UL subband in an SBFD symbol there is a non-negligible risk that the </w:t>
      </w:r>
      <w:r w:rsidR="000D676D">
        <w:t>indicated resources</w:t>
      </w:r>
      <w:r w:rsidR="00EC417E">
        <w:t xml:space="preserve"> for the non-SBFD symbols are not within the UL subband</w:t>
      </w:r>
      <w:r w:rsidR="00CE4AF0">
        <w:t xml:space="preserve"> of the SBFD symbols.</w:t>
      </w:r>
    </w:p>
    <w:p w14:paraId="29F3EE31" w14:textId="11416BAB" w:rsidR="000D676D" w:rsidRDefault="000D676D" w:rsidP="00353EE8">
      <w:r>
        <w:t>Naturally, the UE should not transmit in the DL subband. But it remains an open question if the UE should drop these transmissions completely or postpone them. Neither option is desirable since dropping the transmission will reduce the coverage of the PUCCH and postponing it will delay the PUCCH and block any other possible subsequent transmission in these resources.</w:t>
      </w:r>
    </w:p>
    <w:p w14:paraId="07687C07" w14:textId="54BF4B7D" w:rsidR="00DA6221" w:rsidRPr="004820F2" w:rsidRDefault="00285DA3" w:rsidP="00353EE8">
      <w:r>
        <w:t>Us</w:t>
      </w:r>
      <w:r w:rsidR="00DA6221">
        <w:t>ing SBFD symbols without proper configuration of its resources should</w:t>
      </w:r>
      <w:r>
        <w:t xml:space="preserve"> likely</w:t>
      </w:r>
      <w:r w:rsidR="00DA6221">
        <w:t xml:space="preserve"> be seen as an error case or </w:t>
      </w:r>
      <w:r>
        <w:t xml:space="preserve">a </w:t>
      </w:r>
      <w:r w:rsidR="00DA6221">
        <w:t>misconfiguration</w:t>
      </w:r>
      <w:r>
        <w:t xml:space="preserve">, it is natural to not let that affect the system as a whole and simply drop these transmissions reducing the coverage of this </w:t>
      </w:r>
      <w:proofErr w:type="gramStart"/>
      <w:r>
        <w:t>particular PUCCH</w:t>
      </w:r>
      <w:proofErr w:type="gramEnd"/>
      <w:r>
        <w:t xml:space="preserve"> transmission.</w:t>
      </w:r>
    </w:p>
    <w:p w14:paraId="5E702E7B" w14:textId="087C7920" w:rsidR="00285DA3" w:rsidRPr="004820F2" w:rsidRDefault="009947E6" w:rsidP="00285DA3">
      <w:pPr>
        <w:pStyle w:val="Proposal"/>
      </w:pPr>
      <w:bookmarkStart w:id="56" w:name="_Toc194089820"/>
      <w:r>
        <w:t xml:space="preserve">If the resources indicated for use for PUCCH in an SBFD symbol </w:t>
      </w:r>
      <w:r w:rsidR="00EE2D00">
        <w:t>are</w:t>
      </w:r>
      <w:r>
        <w:t xml:space="preserve"> not entirely within the UL subband, the transmission is dropped</w:t>
      </w:r>
      <w:r w:rsidR="00285DA3" w:rsidRPr="004820F2">
        <w:t>.</w:t>
      </w:r>
      <w:bookmarkEnd w:id="56"/>
    </w:p>
    <w:p w14:paraId="65FB4A9B" w14:textId="77777777" w:rsidR="00353EE8" w:rsidRPr="004820F2" w:rsidRDefault="00353EE8" w:rsidP="008D2180">
      <w:pPr>
        <w:rPr>
          <w:lang w:eastAsia="zh-CN"/>
        </w:rPr>
      </w:pPr>
    </w:p>
    <w:p w14:paraId="131B8AEE" w14:textId="44948413" w:rsidR="001902FB" w:rsidRPr="004820F2" w:rsidRDefault="001902FB" w:rsidP="001902FB">
      <w:pPr>
        <w:pStyle w:val="Heading4"/>
      </w:pPr>
      <w:r w:rsidRPr="004820F2">
        <w:t xml:space="preserve">PUCCH inter-slot frequency hopping and slot counters </w:t>
      </w:r>
    </w:p>
    <w:p w14:paraId="22AD8BED" w14:textId="509E6142" w:rsidR="001902FB" w:rsidRPr="004820F2" w:rsidRDefault="001902FB" w:rsidP="001902FB">
      <w:pPr>
        <w:pStyle w:val="BodyText"/>
      </w:pPr>
      <w:r w:rsidRPr="004820F2">
        <w:t xml:space="preserve">The resources used for PUCCH inter-slot frequency hopping are indicated by RRC parameters </w:t>
      </w:r>
      <w:proofErr w:type="spellStart"/>
      <w:r w:rsidRPr="004820F2">
        <w:rPr>
          <w:i/>
          <w:iCs/>
        </w:rPr>
        <w:t>startingPRB</w:t>
      </w:r>
      <w:proofErr w:type="spellEnd"/>
      <w:r w:rsidRPr="004820F2">
        <w:t xml:space="preserve"> and </w:t>
      </w:r>
      <w:proofErr w:type="spellStart"/>
      <w:r w:rsidRPr="004820F2">
        <w:rPr>
          <w:i/>
          <w:iCs/>
        </w:rPr>
        <w:t>secondHopPRB</w:t>
      </w:r>
      <w:proofErr w:type="spellEnd"/>
      <w:r w:rsidRPr="004820F2">
        <w:t xml:space="preserve">. Which of these to use in a specific slot is determined by the slot repetition counter, even values use </w:t>
      </w:r>
      <w:proofErr w:type="spellStart"/>
      <w:r w:rsidRPr="004820F2">
        <w:rPr>
          <w:i/>
          <w:iCs/>
        </w:rPr>
        <w:t>startingPRB</w:t>
      </w:r>
      <w:proofErr w:type="spellEnd"/>
      <w:r w:rsidRPr="004820F2">
        <w:t xml:space="preserve"> and odd values use </w:t>
      </w:r>
      <w:proofErr w:type="spellStart"/>
      <w:r w:rsidRPr="004820F2">
        <w:rPr>
          <w:i/>
          <w:iCs/>
        </w:rPr>
        <w:t>secondHopPRB</w:t>
      </w:r>
      <w:proofErr w:type="spellEnd"/>
      <w:r w:rsidR="00762967">
        <w:t xml:space="preserve">. </w:t>
      </w:r>
    </w:p>
    <w:p w14:paraId="2B2D39FC" w14:textId="7E9D6794" w:rsidR="002C7F17" w:rsidRPr="004820F2" w:rsidRDefault="002C7F17" w:rsidP="002C7F17">
      <w:pPr>
        <w:pStyle w:val="BodyText"/>
      </w:pPr>
      <w:r w:rsidRPr="004820F2">
        <w:lastRenderedPageBreak/>
        <w:t xml:space="preserve">In RAN1#118 it was agreed to introduce a second set of parameters to control the PRB starting locations in SBFD symbols. This second set, here denoted </w:t>
      </w:r>
      <w:proofErr w:type="spellStart"/>
      <w:r w:rsidRPr="004820F2">
        <w:rPr>
          <w:i/>
          <w:iCs/>
        </w:rPr>
        <w:t>startingPRB_SBFD</w:t>
      </w:r>
      <w:proofErr w:type="spellEnd"/>
      <w:r w:rsidRPr="004820F2">
        <w:t xml:space="preserve"> and </w:t>
      </w:r>
      <w:proofErr w:type="spellStart"/>
      <w:r w:rsidRPr="004820F2">
        <w:rPr>
          <w:i/>
          <w:iCs/>
        </w:rPr>
        <w:t>secondHopPRB_SBFD</w:t>
      </w:r>
      <w:proofErr w:type="spellEnd"/>
      <w:r w:rsidRPr="004820F2">
        <w:t>, makes it possible to select frequency resources differently in SBFD and non-SBFD symbols, see</w:t>
      </w:r>
      <w:r w:rsidR="004B2DF4">
        <w:t xml:space="preserve"> </w:t>
      </w:r>
      <w:r w:rsidR="004B2DF4">
        <w:fldChar w:fldCharType="begin"/>
      </w:r>
      <w:r w:rsidR="004B2DF4">
        <w:instrText xml:space="preserve"> REF _Ref189857322 \h </w:instrText>
      </w:r>
      <w:r w:rsidR="004B2DF4">
        <w:fldChar w:fldCharType="separate"/>
      </w:r>
      <w:r w:rsidR="009F7192">
        <w:t xml:space="preserve">Figure </w:t>
      </w:r>
      <w:r w:rsidR="009F7192">
        <w:rPr>
          <w:noProof/>
        </w:rPr>
        <w:t>9</w:t>
      </w:r>
      <w:r w:rsidR="004B2DF4">
        <w:fldChar w:fldCharType="end"/>
      </w:r>
      <w:r w:rsidR="002D4A8B">
        <w:t>.</w:t>
      </w:r>
      <w:r w:rsidRPr="004820F2">
        <w:t xml:space="preserve"> Note that using a single slot repetition counter could prevent optimal frequency separation of resources across slots since both non-SBFD slot allocations </w:t>
      </w:r>
      <w:r w:rsidR="002D4A8B">
        <w:t xml:space="preserve">in </w:t>
      </w:r>
      <w:r w:rsidR="002D4A8B">
        <w:fldChar w:fldCharType="begin"/>
      </w:r>
      <w:r w:rsidR="002D4A8B">
        <w:instrText xml:space="preserve"> REF _Ref181972955 \h </w:instrText>
      </w:r>
      <w:r w:rsidR="002D4A8B">
        <w:fldChar w:fldCharType="separate"/>
      </w:r>
      <w:r w:rsidR="009F7192">
        <w:t xml:space="preserve">Figure </w:t>
      </w:r>
      <w:r w:rsidR="009F7192">
        <w:rPr>
          <w:noProof/>
        </w:rPr>
        <w:t>10</w:t>
      </w:r>
      <w:r w:rsidR="002D4A8B">
        <w:fldChar w:fldCharType="end"/>
      </w:r>
      <w:r w:rsidRPr="004820F2">
        <w:t xml:space="preserve"> end up in the same resources, see slot repetitions 3 and 7.</w:t>
      </w:r>
    </w:p>
    <w:p w14:paraId="52065BCE" w14:textId="26931BEA" w:rsidR="001902FB" w:rsidRPr="004820F2" w:rsidRDefault="001902FB" w:rsidP="001902FB">
      <w:pPr>
        <w:pStyle w:val="BodyText"/>
      </w:pPr>
      <w:r w:rsidRPr="004820F2">
        <w:t>To improve on this, two slot counters can be used, one counting repetitions on SBFD slots and one counting repetitions on non-SBFD slots, this would ensure optimal frequency hopping allocation across slots, see</w:t>
      </w:r>
      <w:r w:rsidR="0065593C" w:rsidRPr="004820F2">
        <w:t xml:space="preserve"> </w:t>
      </w:r>
      <w:r w:rsidR="00051595">
        <w:fldChar w:fldCharType="begin"/>
      </w:r>
      <w:r w:rsidR="00051595">
        <w:instrText xml:space="preserve"> REF _Ref181972999 \h </w:instrText>
      </w:r>
      <w:r w:rsidR="00051595">
        <w:fldChar w:fldCharType="separate"/>
      </w:r>
      <w:r w:rsidR="009F7192" w:rsidRPr="004820F2">
        <w:t xml:space="preserve">Figure </w:t>
      </w:r>
      <w:r w:rsidR="009F7192">
        <w:rPr>
          <w:noProof/>
        </w:rPr>
        <w:t>11</w:t>
      </w:r>
      <w:r w:rsidR="00051595">
        <w:fldChar w:fldCharType="end"/>
      </w:r>
      <w:r w:rsidR="000126AA">
        <w:t>.</w:t>
      </w:r>
      <w:r w:rsidRPr="004820F2">
        <w:t xml:space="preserve"> </w:t>
      </w:r>
    </w:p>
    <w:p w14:paraId="58FCCC8B" w14:textId="77777777" w:rsidR="001902FB" w:rsidRPr="004820F2" w:rsidRDefault="001902FB" w:rsidP="001902FB">
      <w:pPr>
        <w:pStyle w:val="Proposal"/>
      </w:pPr>
      <w:bookmarkStart w:id="57" w:name="_Toc163243922"/>
      <w:bookmarkStart w:id="58" w:name="_Toc163246708"/>
      <w:bookmarkStart w:id="59" w:name="_Toc163247188"/>
      <w:bookmarkStart w:id="60" w:name="_Toc166258577"/>
      <w:bookmarkStart w:id="61" w:name="_Toc174130045"/>
      <w:bookmarkStart w:id="62" w:name="_Toc194089821"/>
      <w:bookmarkStart w:id="63" w:name="_Hlk181180280"/>
      <w:r w:rsidRPr="004820F2">
        <w:t>Two slot repetition counters, one for SBFD slots and one for non-SBFD slots, should be used for PUCCH inter-slot frequency hopping to ensure optimal frequency resource allocation across the slots.</w:t>
      </w:r>
      <w:bookmarkEnd w:id="57"/>
      <w:bookmarkEnd w:id="58"/>
      <w:bookmarkEnd w:id="59"/>
      <w:bookmarkEnd w:id="60"/>
      <w:bookmarkEnd w:id="61"/>
      <w:bookmarkEnd w:id="62"/>
    </w:p>
    <w:bookmarkEnd w:id="63"/>
    <w:p w14:paraId="753FE11C" w14:textId="77777777" w:rsidR="001902FB" w:rsidRPr="004820F2" w:rsidRDefault="001902FB" w:rsidP="001902FB">
      <w:pPr>
        <w:pStyle w:val="BodyText"/>
      </w:pPr>
    </w:p>
    <w:p w14:paraId="05DEA354" w14:textId="77777777" w:rsidR="006E488E" w:rsidRDefault="002C7F17" w:rsidP="006E488E">
      <w:pPr>
        <w:keepNext/>
        <w:jc w:val="center"/>
      </w:pPr>
      <w:r w:rsidRPr="004820F2">
        <w:rPr>
          <w:noProof/>
        </w:rPr>
        <w:drawing>
          <wp:inline distT="0" distB="0" distL="0" distR="0" wp14:anchorId="05334753" wp14:editId="37A9775A">
            <wp:extent cx="5478966" cy="2847476"/>
            <wp:effectExtent l="0" t="0" r="0" b="0"/>
            <wp:docPr id="2111321561"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321561" name="Picture 1" descr="A screenshot of a graph&#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5569634" cy="2894597"/>
                    </a:xfrm>
                    <a:prstGeom prst="rect">
                      <a:avLst/>
                    </a:prstGeom>
                    <a:noFill/>
                    <a:ln>
                      <a:noFill/>
                    </a:ln>
                  </pic:spPr>
                </pic:pic>
              </a:graphicData>
            </a:graphic>
          </wp:inline>
        </w:drawing>
      </w:r>
    </w:p>
    <w:p w14:paraId="5D4DA651" w14:textId="2D11D637" w:rsidR="00FA58EA" w:rsidRDefault="006E488E" w:rsidP="006E488E">
      <w:pPr>
        <w:pStyle w:val="Caption"/>
        <w:jc w:val="center"/>
      </w:pPr>
      <w:bookmarkStart w:id="64" w:name="_Ref189857322"/>
      <w:r>
        <w:t xml:space="preserve">Figure </w:t>
      </w:r>
      <w:r w:rsidR="0028186E">
        <w:fldChar w:fldCharType="begin"/>
      </w:r>
      <w:r w:rsidR="0028186E">
        <w:instrText xml:space="preserve"> SEQ Figure \* ARABIC </w:instrText>
      </w:r>
      <w:r w:rsidR="0028186E">
        <w:fldChar w:fldCharType="separate"/>
      </w:r>
      <w:r w:rsidR="009F7192">
        <w:rPr>
          <w:noProof/>
        </w:rPr>
        <w:t>9</w:t>
      </w:r>
      <w:r w:rsidR="0028186E">
        <w:rPr>
          <w:noProof/>
        </w:rPr>
        <w:fldChar w:fldCharType="end"/>
      </w:r>
      <w:bookmarkEnd w:id="64"/>
      <w:r>
        <w:t xml:space="preserve">: </w:t>
      </w:r>
      <w:r w:rsidRPr="002200E0">
        <w:t>Legacy resource indication and the slot repetition counter for PUCCH inter-slot frequency hopping.</w:t>
      </w:r>
    </w:p>
    <w:p w14:paraId="2E065CAA" w14:textId="271EEA1B" w:rsidR="001902FB" w:rsidRPr="004820F2" w:rsidRDefault="001902FB" w:rsidP="001902FB">
      <w:pPr>
        <w:keepNext/>
        <w:jc w:val="center"/>
      </w:pPr>
    </w:p>
    <w:p w14:paraId="1E7D8296" w14:textId="77777777" w:rsidR="001902FB" w:rsidRPr="004820F2" w:rsidRDefault="001902FB" w:rsidP="001902FB">
      <w:pPr>
        <w:pStyle w:val="BodyText"/>
      </w:pPr>
    </w:p>
    <w:p w14:paraId="10F47CEC" w14:textId="77777777" w:rsidR="00FA58EA" w:rsidRDefault="002C7F17" w:rsidP="00FA58EA">
      <w:pPr>
        <w:keepNext/>
        <w:jc w:val="center"/>
      </w:pPr>
      <w:r w:rsidRPr="004820F2">
        <w:rPr>
          <w:noProof/>
        </w:rPr>
        <w:lastRenderedPageBreak/>
        <w:drawing>
          <wp:inline distT="0" distB="0" distL="0" distR="0" wp14:anchorId="16579CFC" wp14:editId="1A1FCCB5">
            <wp:extent cx="2978331" cy="3344665"/>
            <wp:effectExtent l="0" t="0" r="6350" b="0"/>
            <wp:docPr id="122037997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379972" name="Picture 2" descr="A screenshot of a computer&#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992541" cy="3360623"/>
                    </a:xfrm>
                    <a:prstGeom prst="rect">
                      <a:avLst/>
                    </a:prstGeom>
                    <a:noFill/>
                    <a:ln>
                      <a:noFill/>
                    </a:ln>
                  </pic:spPr>
                </pic:pic>
              </a:graphicData>
            </a:graphic>
          </wp:inline>
        </w:drawing>
      </w:r>
    </w:p>
    <w:p w14:paraId="33600457" w14:textId="0502A22E" w:rsidR="00EE328A" w:rsidRPr="004820F2" w:rsidRDefault="00FA58EA" w:rsidP="00FA58EA">
      <w:pPr>
        <w:pStyle w:val="Caption"/>
        <w:jc w:val="center"/>
      </w:pPr>
      <w:bookmarkStart w:id="65" w:name="_Ref181972955"/>
      <w:r>
        <w:t xml:space="preserve">Figure </w:t>
      </w:r>
      <w:r w:rsidR="0028186E">
        <w:fldChar w:fldCharType="begin"/>
      </w:r>
      <w:r w:rsidR="0028186E">
        <w:instrText xml:space="preserve"> SEQ Figure \* ARABIC </w:instrText>
      </w:r>
      <w:r w:rsidR="0028186E">
        <w:fldChar w:fldCharType="separate"/>
      </w:r>
      <w:r w:rsidR="00465A5F">
        <w:rPr>
          <w:noProof/>
        </w:rPr>
        <w:t>10</w:t>
      </w:r>
      <w:r w:rsidR="0028186E">
        <w:rPr>
          <w:noProof/>
        </w:rPr>
        <w:fldChar w:fldCharType="end"/>
      </w:r>
      <w:bookmarkEnd w:id="65"/>
      <w:r w:rsidR="00D3178E">
        <w:t>:</w:t>
      </w:r>
      <w:r>
        <w:t xml:space="preserve"> </w:t>
      </w:r>
      <w:r w:rsidRPr="004F1D32">
        <w:t>Example of PUCCH inter-slot frequency hopping resource allocation using one slot counter</w:t>
      </w:r>
      <w:r>
        <w:t>.</w:t>
      </w:r>
    </w:p>
    <w:p w14:paraId="11BB5B0B" w14:textId="77777777" w:rsidR="001902FB" w:rsidRPr="004820F2" w:rsidRDefault="001902FB" w:rsidP="001902FB"/>
    <w:p w14:paraId="15994601" w14:textId="77777777" w:rsidR="00EA1A86" w:rsidRPr="004820F2" w:rsidRDefault="002C7F17" w:rsidP="00EA1A86">
      <w:pPr>
        <w:keepNext/>
        <w:jc w:val="center"/>
      </w:pPr>
      <w:r w:rsidRPr="004820F2">
        <w:rPr>
          <w:noProof/>
        </w:rPr>
        <w:drawing>
          <wp:inline distT="0" distB="0" distL="0" distR="0" wp14:anchorId="18A33C1A" wp14:editId="50FD0722">
            <wp:extent cx="3204873" cy="3727268"/>
            <wp:effectExtent l="0" t="0" r="0" b="0"/>
            <wp:docPr id="1511983707"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983707" name="Picture 3" descr="A screenshot of a computer&#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3217817" cy="3742322"/>
                    </a:xfrm>
                    <a:prstGeom prst="rect">
                      <a:avLst/>
                    </a:prstGeom>
                    <a:noFill/>
                    <a:ln>
                      <a:noFill/>
                    </a:ln>
                  </pic:spPr>
                </pic:pic>
              </a:graphicData>
            </a:graphic>
          </wp:inline>
        </w:drawing>
      </w:r>
    </w:p>
    <w:p w14:paraId="6D10058E" w14:textId="1A41F808" w:rsidR="00E06B96" w:rsidRPr="004820F2" w:rsidRDefault="00EA1A86" w:rsidP="00670D9C">
      <w:pPr>
        <w:pStyle w:val="Caption"/>
        <w:jc w:val="center"/>
      </w:pPr>
      <w:bookmarkStart w:id="66" w:name="_Ref181972999"/>
      <w:r w:rsidRPr="004820F2">
        <w:t xml:space="preserve">Figure </w:t>
      </w:r>
      <w:r w:rsidR="0028186E">
        <w:fldChar w:fldCharType="begin"/>
      </w:r>
      <w:r w:rsidR="0028186E">
        <w:instrText xml:space="preserve"> SEQ Figure \* ARABIC </w:instrText>
      </w:r>
      <w:r w:rsidR="0028186E">
        <w:fldChar w:fldCharType="separate"/>
      </w:r>
      <w:r w:rsidR="00465A5F">
        <w:rPr>
          <w:noProof/>
        </w:rPr>
        <w:t>11</w:t>
      </w:r>
      <w:r w:rsidR="0028186E">
        <w:rPr>
          <w:noProof/>
        </w:rPr>
        <w:fldChar w:fldCharType="end"/>
      </w:r>
      <w:bookmarkEnd w:id="66"/>
      <w:r w:rsidR="008D630D">
        <w:t>:</w:t>
      </w:r>
      <w:r w:rsidRPr="004820F2">
        <w:t xml:space="preserve"> Example of PUCCH inter-slot frequency hopping resource allocation using two slot repetition counters, one for SBFD and one for non-SBFD slots.</w:t>
      </w:r>
    </w:p>
    <w:p w14:paraId="67447008" w14:textId="77777777" w:rsidR="003D44A8" w:rsidRDefault="003D44A8" w:rsidP="003D44A8">
      <w:pPr>
        <w:pStyle w:val="Heading3"/>
      </w:pPr>
      <w:r w:rsidRPr="004820F2">
        <w:lastRenderedPageBreak/>
        <w:t>PUSCH</w:t>
      </w:r>
    </w:p>
    <w:p w14:paraId="08D83BD5" w14:textId="4DEED901" w:rsidR="006C20AB" w:rsidRDefault="00891266" w:rsidP="00496979">
      <w:pPr>
        <w:pStyle w:val="ListParagraph"/>
        <w:numPr>
          <w:ilvl w:val="0"/>
          <w:numId w:val="0"/>
        </w:numPr>
      </w:pPr>
      <w:bookmarkStart w:id="67" w:name="_Hlk165548795"/>
      <w:r w:rsidRPr="00891266">
        <w:t>Regarding</w:t>
      </w:r>
      <w:r>
        <w:t xml:space="preserve"> </w:t>
      </w:r>
      <w:r w:rsidRPr="00586969">
        <w:t>starting PRB</w:t>
      </w:r>
      <w:r w:rsidR="000E67EB">
        <w:t>s</w:t>
      </w:r>
      <w:r>
        <w:t xml:space="preserve"> for </w:t>
      </w:r>
      <w:r w:rsidRPr="00586969">
        <w:t xml:space="preserve">PUSCH </w:t>
      </w:r>
      <w:r w:rsidRPr="004820F2">
        <w:t>repetition</w:t>
      </w:r>
      <w:r>
        <w:t>s</w:t>
      </w:r>
      <w:r w:rsidRPr="004820F2">
        <w:t>/transmission</w:t>
      </w:r>
      <w:r>
        <w:t>s with and without frequency hopping in</w:t>
      </w:r>
      <w:r w:rsidRPr="00891266">
        <w:t xml:space="preserve"> SBFD symbols, we have the following agreement</w:t>
      </w:r>
      <w:r>
        <w:t>s</w:t>
      </w:r>
      <w:r w:rsidRPr="00891266">
        <w:t xml:space="preserve"> in RAN1#11</w:t>
      </w:r>
      <w:r>
        <w:t>9</w:t>
      </w:r>
      <w:r w:rsidRPr="00891266">
        <w:t xml:space="preserve"> meeting.</w:t>
      </w:r>
    </w:p>
    <w:p w14:paraId="744C0DDD" w14:textId="77777777" w:rsidR="00586969" w:rsidRPr="00586969" w:rsidRDefault="00586969" w:rsidP="00586969">
      <w:pPr>
        <w:pStyle w:val="ListParagraph"/>
        <w:numPr>
          <w:ilvl w:val="0"/>
          <w:numId w:val="0"/>
        </w:numPr>
        <w:ind w:left="720"/>
      </w:pPr>
    </w:p>
    <w:tbl>
      <w:tblPr>
        <w:tblStyle w:val="TableGrid"/>
        <w:tblW w:w="0" w:type="auto"/>
        <w:tblLook w:val="04A0" w:firstRow="1" w:lastRow="0" w:firstColumn="1" w:lastColumn="0" w:noHBand="0" w:noVBand="1"/>
      </w:tblPr>
      <w:tblGrid>
        <w:gridCol w:w="9629"/>
      </w:tblGrid>
      <w:tr w:rsidR="0018543D" w:rsidRPr="004820F2" w14:paraId="237D9C41" w14:textId="77777777" w:rsidTr="00C97468">
        <w:tc>
          <w:tcPr>
            <w:tcW w:w="9629" w:type="dxa"/>
          </w:tcPr>
          <w:p w14:paraId="6C5EC76F" w14:textId="23196622" w:rsidR="0018543D" w:rsidRPr="00AA2DA3" w:rsidRDefault="0018543D" w:rsidP="00C97468">
            <w:pPr>
              <w:spacing w:after="0" w:line="240" w:lineRule="auto"/>
              <w:jc w:val="left"/>
              <w:rPr>
                <w:rFonts w:ascii="Times New Roman" w:eastAsia="Malgun Gothic" w:hAnsi="Times New Roman" w:cs="Times New Roman"/>
                <w:b/>
                <w:sz w:val="20"/>
                <w:szCs w:val="20"/>
                <w:lang w:val="en-GB" w:eastAsia="zh-CN"/>
              </w:rPr>
            </w:pPr>
            <w:bookmarkStart w:id="68" w:name="_Hlk188514167"/>
            <w:r w:rsidRPr="00AA2DA3">
              <w:rPr>
                <w:rFonts w:ascii="Times New Roman" w:eastAsia="Malgun Gothic" w:hAnsi="Times New Roman" w:cs="Times New Roman"/>
                <w:b/>
                <w:sz w:val="20"/>
                <w:szCs w:val="20"/>
                <w:highlight w:val="green"/>
                <w:lang w:val="en-GB" w:eastAsia="zh-CN"/>
              </w:rPr>
              <w:t>Agreement</w:t>
            </w:r>
            <w:r w:rsidRPr="00AA2DA3">
              <w:rPr>
                <w:rFonts w:ascii="Times New Roman" w:eastAsia="Malgun Gothic" w:hAnsi="Times New Roman" w:cs="Times New Roman"/>
                <w:b/>
                <w:sz w:val="20"/>
                <w:szCs w:val="20"/>
                <w:lang w:val="en-GB" w:eastAsia="zh-CN"/>
              </w:rPr>
              <w:t xml:space="preserve"> (cf. RAN1#119)</w:t>
            </w:r>
          </w:p>
          <w:p w14:paraId="49B13FF4" w14:textId="77777777" w:rsidR="0018543D" w:rsidRPr="00AA2DA3" w:rsidRDefault="0018543D" w:rsidP="0018543D">
            <w:pPr>
              <w:spacing w:beforeLines="50" w:before="120" w:after="0" w:line="240" w:lineRule="auto"/>
              <w:jc w:val="left"/>
              <w:rPr>
                <w:rFonts w:ascii="Times" w:eastAsia="Malgun Gothic" w:hAnsi="Times" w:cs="Times New Roman"/>
                <w:sz w:val="20"/>
                <w:szCs w:val="20"/>
                <w:lang w:eastAsia="zh-CN"/>
              </w:rPr>
            </w:pPr>
            <w:r w:rsidRPr="00AA2DA3">
              <w:rPr>
                <w:rFonts w:ascii="Times" w:eastAsia="Malgun Gothic" w:hAnsi="Times" w:cs="Times New Roman"/>
                <w:sz w:val="20"/>
                <w:szCs w:val="20"/>
                <w:highlight w:val="yellow"/>
                <w:lang w:eastAsia="zh-CN"/>
              </w:rPr>
              <w:t>For PUSCH intra-slot frequency hopping in SBFD symbols</w:t>
            </w:r>
            <w:r w:rsidRPr="00AA2DA3">
              <w:rPr>
                <w:rFonts w:ascii="Times" w:eastAsia="Malgun Gothic" w:hAnsi="Times" w:cs="Times New Roman"/>
                <w:sz w:val="20"/>
                <w:szCs w:val="20"/>
                <w:lang w:eastAsia="zh-CN"/>
              </w:rPr>
              <w:t>, the starting RB in each hop is given by:</w:t>
            </w:r>
          </w:p>
          <w:p w14:paraId="2FEF5F04" w14:textId="77777777" w:rsidR="0018543D" w:rsidRPr="00AA2DA3" w:rsidRDefault="0028186E" w:rsidP="0018543D">
            <w:pPr>
              <w:spacing w:beforeLines="50" w:before="120" w:after="0" w:line="240" w:lineRule="auto"/>
              <w:jc w:val="left"/>
              <w:rPr>
                <w:rFonts w:ascii="Times" w:eastAsia="Malgun Gothic" w:hAnsi="Times" w:cs="Times New Roman"/>
                <w:sz w:val="20"/>
                <w:szCs w:val="20"/>
                <w:lang w:eastAsia="zh-CN"/>
              </w:rPr>
            </w:pPr>
            <m:oMathPara>
              <m:oMath>
                <m:sSub>
                  <m:sSubPr>
                    <m:ctrlPr>
                      <w:rPr>
                        <w:rFonts w:ascii="Cambria Math" w:eastAsia="Batang" w:hAnsi="Cambria Math" w:cs="Times New Roman"/>
                        <w:sz w:val="20"/>
                        <w:szCs w:val="20"/>
                        <w:lang w:eastAsia="en-US"/>
                      </w:rPr>
                    </m:ctrlPr>
                  </m:sSubPr>
                  <m:e>
                    <m:r>
                      <w:rPr>
                        <w:rFonts w:ascii="Cambria Math" w:eastAsia="Malgun Gothic" w:hAnsi="Cambria Math" w:cs="Times New Roman"/>
                        <w:sz w:val="20"/>
                        <w:szCs w:val="20"/>
                        <w:lang w:eastAsia="zh-CN"/>
                      </w:rPr>
                      <m:t>RB</m:t>
                    </m:r>
                  </m:e>
                  <m:sub>
                    <m:r>
                      <w:rPr>
                        <w:rFonts w:ascii="Cambria Math" w:eastAsia="Malgun Gothic" w:hAnsi="Cambria Math" w:cs="Times New Roman"/>
                        <w:sz w:val="20"/>
                        <w:szCs w:val="20"/>
                        <w:lang w:eastAsia="zh-CN"/>
                      </w:rPr>
                      <m:t>start</m:t>
                    </m:r>
                  </m:sub>
                </m:sSub>
                <m:r>
                  <w:rPr>
                    <w:rFonts w:ascii="Cambria Math" w:eastAsia="Malgun Gothic" w:hAnsi="Cambria Math" w:cs="Times New Roman"/>
                    <w:sz w:val="20"/>
                    <w:szCs w:val="20"/>
                    <w:lang w:eastAsia="zh-CN"/>
                  </w:rPr>
                  <m:t>=</m:t>
                </m:r>
                <m:d>
                  <m:dPr>
                    <m:begChr m:val="{"/>
                    <m:endChr m:val=""/>
                    <m:ctrlPr>
                      <w:rPr>
                        <w:rFonts w:ascii="Cambria Math" w:eastAsia="Batang" w:hAnsi="Cambria Math" w:cs="Times New Roman"/>
                        <w:i/>
                        <w:sz w:val="20"/>
                        <w:szCs w:val="20"/>
                        <w:lang w:eastAsia="en-US"/>
                      </w:rPr>
                    </m:ctrlPr>
                  </m:dPr>
                  <m:e>
                    <m:eqArr>
                      <m:eqArrPr>
                        <m:ctrlPr>
                          <w:rPr>
                            <w:rFonts w:ascii="Cambria Math" w:eastAsia="Batang" w:hAnsi="Cambria Math" w:cs="Times New Roman"/>
                            <w:i/>
                            <w:sz w:val="20"/>
                            <w:szCs w:val="20"/>
                            <w:lang w:eastAsia="en-US"/>
                          </w:rPr>
                        </m:ctrlPr>
                      </m:eqArrPr>
                      <m:e>
                        <m:sSub>
                          <m:sSubPr>
                            <m:ctrlPr>
                              <w:rPr>
                                <w:rFonts w:ascii="Cambria Math" w:eastAsia="Batang" w:hAnsi="Cambria Math" w:cs="Times New Roman"/>
                                <w:i/>
                                <w:sz w:val="20"/>
                                <w:szCs w:val="20"/>
                                <w:lang w:eastAsia="en-US"/>
                              </w:rPr>
                            </m:ctrlPr>
                          </m:sSubPr>
                          <m:e>
                            <m:r>
                              <w:rPr>
                                <w:rFonts w:ascii="Cambria Math" w:eastAsia="Malgun Gothic" w:hAnsi="Cambria Math" w:cs="Times New Roman"/>
                                <w:sz w:val="20"/>
                                <w:szCs w:val="20"/>
                                <w:lang w:eastAsia="zh-CN"/>
                              </w:rPr>
                              <m:t>RB</m:t>
                            </m:r>
                          </m:e>
                          <m:sub>
                            <m:r>
                              <w:rPr>
                                <w:rFonts w:ascii="Cambria Math" w:eastAsia="Malgun Gothic" w:hAnsi="Cambria Math" w:cs="Times New Roman"/>
                                <w:sz w:val="20"/>
                                <w:szCs w:val="20"/>
                                <w:lang w:eastAsia="zh-CN"/>
                              </w:rPr>
                              <m:t>start</m:t>
                            </m:r>
                          </m:sub>
                        </m:sSub>
                        <m:r>
                          <w:rPr>
                            <w:rFonts w:ascii="Cambria Math" w:eastAsia="Malgun Gothic" w:hAnsi="Cambria Math" w:cs="Times New Roman"/>
                            <w:sz w:val="20"/>
                            <w:szCs w:val="20"/>
                            <w:lang w:eastAsia="zh-CN"/>
                          </w:rPr>
                          <m:t xml:space="preserve">, </m:t>
                        </m:r>
                        <m:r>
                          <w:rPr>
                            <w:rFonts w:ascii="Cambria Math" w:eastAsia="Malgun Gothic" w:hAnsi="Cambria Math" w:cs="Times New Roman"/>
                            <w:sz w:val="20"/>
                            <w:szCs w:val="20"/>
                            <w:lang w:eastAsia="zh-CN"/>
                          </w:rPr>
                          <m:t>i</m:t>
                        </m:r>
                        <m:r>
                          <w:rPr>
                            <w:rFonts w:ascii="Cambria Math" w:eastAsia="Malgun Gothic" w:hAnsi="Cambria Math" w:cs="Times New Roman"/>
                            <w:sz w:val="20"/>
                            <w:szCs w:val="20"/>
                            <w:lang w:eastAsia="zh-CN"/>
                          </w:rPr>
                          <m:t>=0</m:t>
                        </m:r>
                      </m:e>
                      <m:e>
                        <m:sSub>
                          <m:sSubPr>
                            <m:ctrlPr>
                              <w:rPr>
                                <w:rFonts w:ascii="Cambria Math" w:eastAsia="SimSun" w:hAnsi="Cambria Math" w:cs="Times New Roman"/>
                                <w:sz w:val="20"/>
                                <w:szCs w:val="20"/>
                                <w:lang w:eastAsia="en-US"/>
                              </w:rPr>
                            </m:ctrlPr>
                          </m:sSubPr>
                          <m:e>
                            <m:sSub>
                              <m:sSubPr>
                                <m:ctrlPr>
                                  <w:rPr>
                                    <w:rFonts w:ascii="Cambria Math" w:eastAsia="SimSun" w:hAnsi="Cambria Math" w:cs="Times New Roman"/>
                                    <w:color w:val="FF0000"/>
                                    <w:sz w:val="20"/>
                                    <w:szCs w:val="20"/>
                                    <w:lang w:eastAsia="en-US"/>
                                  </w:rPr>
                                </m:ctrlPr>
                              </m:sSubPr>
                              <m:e>
                                <m:r>
                                  <m:rPr>
                                    <m:sty m:val="p"/>
                                  </m:rPr>
                                  <w:rPr>
                                    <w:rFonts w:ascii="Cambria Math" w:eastAsia="SimSun" w:hAnsi="Cambria Math" w:cs="Times New Roman"/>
                                    <w:color w:val="FF0000"/>
                                    <w:sz w:val="20"/>
                                    <w:szCs w:val="20"/>
                                    <w:lang w:eastAsia="zh-CN"/>
                                  </w:rPr>
                                  <m:t>RB</m:t>
                                </m:r>
                              </m:e>
                              <m:sub>
                                <m:r>
                                  <m:rPr>
                                    <m:sty m:val="p"/>
                                  </m:rPr>
                                  <w:rPr>
                                    <w:rFonts w:ascii="Cambria Math" w:eastAsia="SimSun" w:hAnsi="Cambria Math" w:cs="Times New Roman"/>
                                    <w:color w:val="FF0000"/>
                                    <w:sz w:val="20"/>
                                    <w:szCs w:val="20"/>
                                    <w:lang w:eastAsia="zh-CN"/>
                                  </w:rPr>
                                  <m:t>UL SB start</m:t>
                                </m:r>
                              </m:sub>
                            </m:sSub>
                            <m:r>
                              <m:rPr>
                                <m:sty m:val="p"/>
                              </m:rPr>
                              <w:rPr>
                                <w:rFonts w:ascii="Cambria Math" w:eastAsia="SimSun" w:hAnsi="Cambria Math" w:cs="Times New Roman"/>
                                <w:color w:val="FF0000"/>
                                <w:sz w:val="20"/>
                                <w:szCs w:val="20"/>
                                <w:lang w:eastAsia="zh-CN"/>
                              </w:rPr>
                              <m:t>+</m:t>
                            </m:r>
                            <m:r>
                              <m:rPr>
                                <m:sty m:val="p"/>
                              </m:rPr>
                              <w:rPr>
                                <w:rFonts w:ascii="Cambria Math" w:eastAsia="SimSun" w:hAnsi="Cambria Math" w:cs="Times New Roman"/>
                                <w:sz w:val="20"/>
                                <w:szCs w:val="20"/>
                                <w:lang w:eastAsia="zh-CN"/>
                              </w:rPr>
                              <m:t>(RB</m:t>
                            </m:r>
                          </m:e>
                          <m:sub>
                            <m:r>
                              <m:rPr>
                                <m:sty m:val="p"/>
                              </m:rPr>
                              <w:rPr>
                                <w:rFonts w:ascii="Cambria Math" w:eastAsia="SimSun" w:hAnsi="Cambria Math" w:cs="Times New Roman"/>
                                <w:sz w:val="20"/>
                                <w:szCs w:val="20"/>
                                <w:lang w:eastAsia="zh-CN"/>
                              </w:rPr>
                              <m:t>start</m:t>
                            </m:r>
                          </m:sub>
                        </m:sSub>
                        <m:r>
                          <m:rPr>
                            <m:sty m:val="p"/>
                          </m:rPr>
                          <w:rPr>
                            <w:rFonts w:ascii="Cambria Math" w:eastAsia="SimSun" w:hAnsi="Cambria Math" w:cs="Times New Roman"/>
                            <w:strike/>
                            <w:color w:val="00B0F0"/>
                            <w:sz w:val="20"/>
                            <w:szCs w:val="20"/>
                            <w:lang w:eastAsia="zh-CN"/>
                          </w:rPr>
                          <m:t>[</m:t>
                        </m:r>
                        <m:r>
                          <m:rPr>
                            <m:sty m:val="p"/>
                          </m:rPr>
                          <w:rPr>
                            <w:rFonts w:ascii="Cambria Math" w:eastAsia="SimSun" w:hAnsi="Cambria Math" w:cs="Times New Roman"/>
                            <w:color w:val="FF0000"/>
                            <w:sz w:val="20"/>
                            <w:szCs w:val="20"/>
                            <w:lang w:eastAsia="zh-CN"/>
                          </w:rPr>
                          <m:t>-</m:t>
                        </m:r>
                        <m:sSub>
                          <m:sSubPr>
                            <m:ctrlPr>
                              <w:rPr>
                                <w:rFonts w:ascii="Cambria Math" w:eastAsia="SimSun" w:hAnsi="Cambria Math" w:cs="Times New Roman"/>
                                <w:color w:val="FF0000"/>
                                <w:sz w:val="20"/>
                                <w:szCs w:val="20"/>
                                <w:lang w:eastAsia="en-US"/>
                              </w:rPr>
                            </m:ctrlPr>
                          </m:sSubPr>
                          <m:e>
                            <m:r>
                              <m:rPr>
                                <m:sty m:val="p"/>
                              </m:rPr>
                              <w:rPr>
                                <w:rFonts w:ascii="Cambria Math" w:eastAsia="SimSun" w:hAnsi="Cambria Math" w:cs="Times New Roman"/>
                                <w:color w:val="FF0000"/>
                                <w:sz w:val="20"/>
                                <w:szCs w:val="20"/>
                                <w:lang w:eastAsia="zh-CN"/>
                              </w:rPr>
                              <m:t>RB</m:t>
                            </m:r>
                          </m:e>
                          <m:sub>
                            <m:r>
                              <m:rPr>
                                <m:sty m:val="p"/>
                              </m:rPr>
                              <w:rPr>
                                <w:rFonts w:ascii="Cambria Math" w:eastAsia="SimSun" w:hAnsi="Cambria Math" w:cs="Times New Roman"/>
                                <w:color w:val="FF0000"/>
                                <w:sz w:val="20"/>
                                <w:szCs w:val="20"/>
                                <w:lang w:eastAsia="zh-CN"/>
                              </w:rPr>
                              <m:t>UL SB start</m:t>
                            </m:r>
                          </m:sub>
                        </m:sSub>
                        <m:r>
                          <m:rPr>
                            <m:sty m:val="p"/>
                          </m:rPr>
                          <w:rPr>
                            <w:rFonts w:ascii="Cambria Math" w:eastAsia="SimSun" w:hAnsi="Cambria Math" w:cs="Times New Roman"/>
                            <w:strike/>
                            <w:color w:val="00B0F0"/>
                            <w:sz w:val="20"/>
                            <w:szCs w:val="20"/>
                            <w:lang w:eastAsia="zh-CN"/>
                          </w:rPr>
                          <m:t>]</m:t>
                        </m:r>
                        <m:r>
                          <m:rPr>
                            <m:sty m:val="p"/>
                          </m:rPr>
                          <w:rPr>
                            <w:rFonts w:ascii="Cambria Math" w:eastAsia="SimSun" w:hAnsi="Cambria Math" w:cs="Times New Roman"/>
                            <w:sz w:val="20"/>
                            <w:szCs w:val="20"/>
                            <w:lang w:eastAsia="zh-CN"/>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zh-CN"/>
                              </w:rPr>
                              <m:t>RB</m:t>
                            </m:r>
                          </m:e>
                          <m:sub>
                            <m:r>
                              <m:rPr>
                                <m:sty m:val="p"/>
                              </m:rPr>
                              <w:rPr>
                                <w:rFonts w:ascii="Cambria Math" w:eastAsia="SimSun" w:hAnsi="Cambria Math" w:cs="Times New Roman"/>
                                <w:sz w:val="20"/>
                                <w:szCs w:val="20"/>
                                <w:lang w:eastAsia="zh-CN"/>
                              </w:rPr>
                              <m:t>offset</m:t>
                            </m:r>
                          </m:sub>
                        </m:sSub>
                        <m:r>
                          <m:rPr>
                            <m:sty m:val="p"/>
                          </m:rPr>
                          <w:rPr>
                            <w:rFonts w:ascii="Cambria Math" w:eastAsia="SimSun" w:hAnsi="Cambria Math" w:cs="Times New Roman"/>
                            <w:sz w:val="20"/>
                            <w:szCs w:val="20"/>
                            <w:lang w:eastAsia="zh-CN"/>
                          </w:rPr>
                          <m:t>)mod</m:t>
                        </m:r>
                        <m:sSubSup>
                          <m:sSubSupPr>
                            <m:ctrlPr>
                              <w:rPr>
                                <w:rFonts w:ascii="Cambria Math" w:eastAsia="SimSun" w:hAnsi="Cambria Math" w:cs="Times New Roman"/>
                                <w:i/>
                                <w:color w:val="FF0000"/>
                                <w:sz w:val="20"/>
                                <w:szCs w:val="20"/>
                                <w:lang w:eastAsia="en-US"/>
                              </w:rPr>
                            </m:ctrlPr>
                          </m:sSubSupPr>
                          <m:e>
                            <m:r>
                              <w:rPr>
                                <w:rFonts w:ascii="Cambria Math" w:eastAsia="SimSun" w:hAnsi="Cambria Math" w:cs="Times New Roman"/>
                                <w:color w:val="FF0000"/>
                                <w:sz w:val="20"/>
                                <w:szCs w:val="20"/>
                                <w:lang w:eastAsia="zh-CN"/>
                              </w:rPr>
                              <m:t>N</m:t>
                            </m:r>
                          </m:e>
                          <m:sub>
                            <m:r>
                              <w:rPr>
                                <w:rFonts w:ascii="Cambria Math" w:eastAsia="SimSun" w:hAnsi="Cambria Math" w:cs="Times New Roman"/>
                                <w:color w:val="FF0000"/>
                                <w:sz w:val="20"/>
                                <w:szCs w:val="20"/>
                                <w:lang w:eastAsia="zh-CN"/>
                              </w:rPr>
                              <m:t>UL</m:t>
                            </m:r>
                            <m:r>
                              <w:rPr>
                                <w:rFonts w:ascii="Cambria Math" w:eastAsia="SimSun" w:hAnsi="Cambria Math" w:cs="Times New Roman"/>
                                <w:color w:val="FF0000"/>
                                <w:sz w:val="20"/>
                                <w:szCs w:val="20"/>
                                <w:lang w:eastAsia="zh-CN"/>
                              </w:rPr>
                              <m:t xml:space="preserve"> </m:t>
                            </m:r>
                            <m:r>
                              <w:rPr>
                                <w:rFonts w:ascii="Cambria Math" w:eastAsia="SimSun" w:hAnsi="Cambria Math" w:cs="Times New Roman"/>
                                <w:color w:val="FF0000"/>
                                <w:sz w:val="20"/>
                                <w:szCs w:val="20"/>
                                <w:lang w:eastAsia="zh-CN"/>
                              </w:rPr>
                              <m:t>SB</m:t>
                            </m:r>
                          </m:sub>
                          <m:sup>
                            <m:r>
                              <w:rPr>
                                <w:rFonts w:ascii="Cambria Math" w:eastAsia="SimSun" w:hAnsi="Cambria Math" w:cs="Times New Roman"/>
                                <w:color w:val="FF0000"/>
                                <w:sz w:val="20"/>
                                <w:szCs w:val="20"/>
                                <w:lang w:eastAsia="zh-CN"/>
                              </w:rPr>
                              <m:t>size</m:t>
                            </m:r>
                          </m:sup>
                        </m:sSubSup>
                        <m:r>
                          <w:rPr>
                            <w:rFonts w:ascii="Cambria Math" w:eastAsia="SimSun" w:hAnsi="Cambria Math" w:cs="Times New Roman"/>
                            <w:sz w:val="20"/>
                            <w:szCs w:val="20"/>
                            <w:lang w:eastAsia="zh-CN"/>
                          </w:rPr>
                          <m:t xml:space="preserve">, </m:t>
                        </m:r>
                        <m:r>
                          <w:rPr>
                            <w:rFonts w:ascii="Cambria Math" w:eastAsia="SimSun" w:hAnsi="Cambria Math" w:cs="Times New Roman"/>
                            <w:sz w:val="20"/>
                            <w:szCs w:val="20"/>
                            <w:lang w:eastAsia="zh-CN"/>
                          </w:rPr>
                          <m:t>i</m:t>
                        </m:r>
                        <m:r>
                          <w:rPr>
                            <w:rFonts w:ascii="Cambria Math" w:eastAsia="SimSun" w:hAnsi="Cambria Math" w:cs="Times New Roman"/>
                            <w:sz w:val="20"/>
                            <w:szCs w:val="20"/>
                            <w:lang w:eastAsia="zh-CN"/>
                          </w:rPr>
                          <m:t>=1</m:t>
                        </m:r>
                      </m:e>
                    </m:eqArr>
                  </m:e>
                </m:d>
              </m:oMath>
            </m:oMathPara>
          </w:p>
          <w:p w14:paraId="0D1CDB19" w14:textId="77777777" w:rsidR="0018543D" w:rsidRPr="00AA2DA3" w:rsidRDefault="0018543D" w:rsidP="0018543D">
            <w:pPr>
              <w:spacing w:beforeLines="50" w:before="120" w:after="0" w:line="240" w:lineRule="auto"/>
              <w:jc w:val="left"/>
              <w:rPr>
                <w:rFonts w:ascii="Times" w:eastAsia="Malgun Gothic" w:hAnsi="Times" w:cs="Times New Roman"/>
                <w:sz w:val="20"/>
                <w:szCs w:val="20"/>
                <w:lang w:eastAsia="zh-CN"/>
              </w:rPr>
            </w:pPr>
            <w:r w:rsidRPr="00AA2DA3">
              <w:rPr>
                <w:rFonts w:ascii="Times" w:eastAsia="Malgun Gothic" w:hAnsi="Times" w:cs="Times New Roman"/>
                <w:iCs/>
                <w:sz w:val="20"/>
                <w:szCs w:val="20"/>
                <w:lang w:eastAsia="zh-CN"/>
              </w:rPr>
              <w:t xml:space="preserve">For PUSCH inter-slot frequency hopping in SBFD symbols and when </w:t>
            </w:r>
            <w:r w:rsidRPr="00AA2DA3">
              <w:rPr>
                <w:rFonts w:ascii="Times" w:eastAsia="Malgun Gothic" w:hAnsi="Times" w:cs="Times New Roman"/>
                <w:i/>
                <w:sz w:val="20"/>
                <w:szCs w:val="20"/>
                <w:lang w:eastAsia="zh-CN"/>
              </w:rPr>
              <w:t>pusch-DMRS-Bundling</w:t>
            </w:r>
            <w:r w:rsidRPr="00AA2DA3">
              <w:rPr>
                <w:rFonts w:ascii="Times" w:eastAsia="Malgun Gothic" w:hAnsi="Times" w:cs="Times New Roman"/>
                <w:iCs/>
                <w:sz w:val="20"/>
                <w:szCs w:val="20"/>
                <w:lang w:eastAsia="zh-CN"/>
              </w:rPr>
              <w:t xml:space="preserve"> is not enabled, or for inter-slot frequency hopping for a PUSCH in SBFD symbols scheduled by RAR UL grant or DCI format 0_0 with CRC scrambled by TC-RNTI, t</w:t>
            </w:r>
            <w:r w:rsidRPr="00AA2DA3">
              <w:rPr>
                <w:rFonts w:ascii="Times" w:eastAsia="Malgun Gothic" w:hAnsi="Times" w:cs="Times New Roman"/>
                <w:sz w:val="20"/>
                <w:szCs w:val="20"/>
                <w:lang w:eastAsia="zh-CN"/>
              </w:rPr>
              <w:t xml:space="preserve">he starting RB during slot </w:t>
            </w:r>
            <m:oMath>
              <m:sSubSup>
                <m:sSubSupPr>
                  <m:ctrlPr>
                    <w:rPr>
                      <w:rFonts w:ascii="Cambria Math" w:eastAsia="Batang" w:hAnsi="Cambria Math" w:cs="Times New Roman"/>
                      <w:i/>
                      <w:sz w:val="20"/>
                      <w:szCs w:val="20"/>
                      <w:lang w:eastAsia="en-US"/>
                    </w:rPr>
                  </m:ctrlPr>
                </m:sSubSupPr>
                <m:e>
                  <m:r>
                    <w:rPr>
                      <w:rFonts w:ascii="Cambria Math" w:eastAsia="Malgun Gothic" w:hAnsi="Cambria Math" w:cs="Times New Roman"/>
                      <w:sz w:val="20"/>
                      <w:szCs w:val="20"/>
                      <w:lang w:eastAsia="zh-CN"/>
                    </w:rPr>
                    <m:t>n</m:t>
                  </m:r>
                </m:e>
                <m:sub>
                  <m:r>
                    <w:rPr>
                      <w:rFonts w:ascii="Cambria Math" w:eastAsia="Malgun Gothic" w:hAnsi="Cambria Math" w:cs="Times New Roman"/>
                      <w:sz w:val="20"/>
                      <w:szCs w:val="20"/>
                      <w:lang w:eastAsia="zh-CN"/>
                    </w:rPr>
                    <m:t>s</m:t>
                  </m:r>
                </m:sub>
                <m:sup>
                  <m:r>
                    <w:rPr>
                      <w:rFonts w:ascii="Cambria Math" w:eastAsia="Malgun Gothic" w:hAnsi="Cambria Math" w:cs="Times New Roman"/>
                      <w:sz w:val="20"/>
                      <w:szCs w:val="20"/>
                      <w:lang w:eastAsia="zh-CN"/>
                    </w:rPr>
                    <m:t>μ</m:t>
                  </m:r>
                </m:sup>
              </m:sSubSup>
            </m:oMath>
            <w:r w:rsidRPr="00AA2DA3">
              <w:rPr>
                <w:rFonts w:ascii="Times" w:eastAsia="Malgun Gothic" w:hAnsi="Times" w:cs="Times New Roman"/>
                <w:sz w:val="20"/>
                <w:szCs w:val="20"/>
                <w:lang w:eastAsia="zh-CN"/>
              </w:rPr>
              <w:t xml:space="preserve"> is given by:</w:t>
            </w:r>
          </w:p>
          <w:p w14:paraId="270DFBDD" w14:textId="77777777" w:rsidR="0018543D" w:rsidRPr="00AA2DA3" w:rsidRDefault="0028186E" w:rsidP="0018543D">
            <w:pPr>
              <w:spacing w:after="0" w:line="240" w:lineRule="auto"/>
              <w:jc w:val="left"/>
              <w:rPr>
                <w:rFonts w:ascii="Times" w:eastAsia="Malgun Gothic" w:hAnsi="Times" w:cs="Times New Roman"/>
                <w:sz w:val="20"/>
                <w:szCs w:val="20"/>
                <w:lang w:eastAsia="zh-CN"/>
              </w:rPr>
            </w:pPr>
            <m:oMathPara>
              <m:oMath>
                <m:sSub>
                  <m:sSubPr>
                    <m:ctrlPr>
                      <w:rPr>
                        <w:rFonts w:ascii="Cambria Math" w:eastAsia="Batang" w:hAnsi="Cambria Math" w:cs="Times New Roman"/>
                        <w:sz w:val="20"/>
                        <w:szCs w:val="20"/>
                        <w:lang w:eastAsia="en-US"/>
                      </w:rPr>
                    </m:ctrlPr>
                  </m:sSubPr>
                  <m:e>
                    <m:r>
                      <w:rPr>
                        <w:rFonts w:ascii="Cambria Math" w:eastAsia="Malgun Gothic" w:hAnsi="Cambria Math" w:cs="Times New Roman"/>
                        <w:sz w:val="20"/>
                        <w:szCs w:val="20"/>
                        <w:lang w:eastAsia="zh-CN"/>
                      </w:rPr>
                      <m:t>RB</m:t>
                    </m:r>
                  </m:e>
                  <m:sub>
                    <m:r>
                      <w:rPr>
                        <w:rFonts w:ascii="Cambria Math" w:eastAsia="Malgun Gothic" w:hAnsi="Cambria Math" w:cs="Times New Roman"/>
                        <w:sz w:val="20"/>
                        <w:szCs w:val="20"/>
                        <w:lang w:eastAsia="zh-CN"/>
                      </w:rPr>
                      <m:t>start</m:t>
                    </m:r>
                  </m:sub>
                </m:sSub>
                <m:r>
                  <w:rPr>
                    <w:rFonts w:ascii="Cambria Math" w:eastAsia="Malgun Gothic" w:hAnsi="Cambria Math" w:cs="Times New Roman"/>
                    <w:sz w:val="20"/>
                    <w:szCs w:val="20"/>
                    <w:lang w:eastAsia="zh-CN"/>
                  </w:rPr>
                  <m:t>(</m:t>
                </m:r>
                <m:sSubSup>
                  <m:sSubSupPr>
                    <m:ctrlPr>
                      <w:rPr>
                        <w:rFonts w:ascii="Cambria Math" w:eastAsia="Batang" w:hAnsi="Cambria Math" w:cs="Times New Roman"/>
                        <w:i/>
                        <w:sz w:val="20"/>
                        <w:szCs w:val="20"/>
                        <w:lang w:eastAsia="en-US"/>
                      </w:rPr>
                    </m:ctrlPr>
                  </m:sSubSupPr>
                  <m:e>
                    <m:r>
                      <w:rPr>
                        <w:rFonts w:ascii="Cambria Math" w:eastAsia="Malgun Gothic" w:hAnsi="Cambria Math" w:cs="Times New Roman"/>
                        <w:sz w:val="20"/>
                        <w:szCs w:val="20"/>
                        <w:lang w:eastAsia="zh-CN"/>
                      </w:rPr>
                      <m:t>n</m:t>
                    </m:r>
                  </m:e>
                  <m:sub>
                    <m:r>
                      <w:rPr>
                        <w:rFonts w:ascii="Cambria Math" w:eastAsia="Malgun Gothic" w:hAnsi="Cambria Math" w:cs="Times New Roman"/>
                        <w:sz w:val="20"/>
                        <w:szCs w:val="20"/>
                        <w:lang w:eastAsia="zh-CN"/>
                      </w:rPr>
                      <m:t>s</m:t>
                    </m:r>
                  </m:sub>
                  <m:sup>
                    <m:r>
                      <w:rPr>
                        <w:rFonts w:ascii="Cambria Math" w:eastAsia="Malgun Gothic" w:hAnsi="Cambria Math" w:cs="Times New Roman"/>
                        <w:sz w:val="20"/>
                        <w:szCs w:val="20"/>
                        <w:lang w:eastAsia="zh-CN"/>
                      </w:rPr>
                      <m:t>μ</m:t>
                    </m:r>
                  </m:sup>
                </m:sSubSup>
                <m:r>
                  <w:rPr>
                    <w:rFonts w:ascii="Cambria Math" w:eastAsia="Malgun Gothic" w:hAnsi="Cambria Math" w:cs="Times New Roman"/>
                    <w:sz w:val="20"/>
                    <w:szCs w:val="20"/>
                    <w:lang w:eastAsia="zh-CN"/>
                  </w:rPr>
                  <m:t>)=</m:t>
                </m:r>
                <m:d>
                  <m:dPr>
                    <m:begChr m:val="{"/>
                    <m:endChr m:val=""/>
                    <m:ctrlPr>
                      <w:rPr>
                        <w:rFonts w:ascii="Cambria Math" w:eastAsia="Batang" w:hAnsi="Cambria Math" w:cs="Times New Roman"/>
                        <w:i/>
                        <w:sz w:val="20"/>
                        <w:szCs w:val="20"/>
                        <w:lang w:eastAsia="en-US"/>
                      </w:rPr>
                    </m:ctrlPr>
                  </m:dPr>
                  <m:e>
                    <m:eqArr>
                      <m:eqArrPr>
                        <m:ctrlPr>
                          <w:rPr>
                            <w:rFonts w:ascii="Cambria Math" w:eastAsia="Batang" w:hAnsi="Cambria Math" w:cs="Times New Roman"/>
                            <w:i/>
                            <w:sz w:val="20"/>
                            <w:szCs w:val="20"/>
                            <w:lang w:eastAsia="en-US"/>
                          </w:rPr>
                        </m:ctrlPr>
                      </m:eqArrPr>
                      <m:e>
                        <m:sSub>
                          <m:sSubPr>
                            <m:ctrlPr>
                              <w:rPr>
                                <w:rFonts w:ascii="Cambria Math" w:eastAsia="Batang" w:hAnsi="Cambria Math" w:cs="Times New Roman"/>
                                <w:i/>
                                <w:sz w:val="20"/>
                                <w:szCs w:val="20"/>
                                <w:lang w:eastAsia="en-US"/>
                              </w:rPr>
                            </m:ctrlPr>
                          </m:sSubPr>
                          <m:e>
                            <m:r>
                              <w:rPr>
                                <w:rFonts w:ascii="Cambria Math" w:eastAsia="Malgun Gothic" w:hAnsi="Cambria Math" w:cs="Times New Roman"/>
                                <w:sz w:val="20"/>
                                <w:szCs w:val="20"/>
                                <w:lang w:eastAsia="zh-CN"/>
                              </w:rPr>
                              <m:t>RB</m:t>
                            </m:r>
                          </m:e>
                          <m:sub>
                            <m:r>
                              <w:rPr>
                                <w:rFonts w:ascii="Cambria Math" w:eastAsia="Malgun Gothic" w:hAnsi="Cambria Math" w:cs="Times New Roman"/>
                                <w:sz w:val="20"/>
                                <w:szCs w:val="20"/>
                                <w:lang w:eastAsia="zh-CN"/>
                              </w:rPr>
                              <m:t>start</m:t>
                            </m:r>
                          </m:sub>
                        </m:sSub>
                        <m:r>
                          <w:rPr>
                            <w:rFonts w:ascii="Cambria Math" w:eastAsia="Malgun Gothic" w:hAnsi="Cambria Math" w:cs="Times New Roman"/>
                            <w:sz w:val="20"/>
                            <w:szCs w:val="20"/>
                            <w:lang w:eastAsia="zh-CN"/>
                          </w:rPr>
                          <m:t xml:space="preserve">, </m:t>
                        </m:r>
                        <m:sSubSup>
                          <m:sSubSupPr>
                            <m:ctrlPr>
                              <w:rPr>
                                <w:rFonts w:ascii="Cambria Math" w:eastAsia="Batang" w:hAnsi="Cambria Math" w:cs="Times New Roman"/>
                                <w:i/>
                                <w:sz w:val="20"/>
                                <w:szCs w:val="20"/>
                                <w:lang w:eastAsia="en-US"/>
                              </w:rPr>
                            </m:ctrlPr>
                          </m:sSubSupPr>
                          <m:e>
                            <m:r>
                              <w:rPr>
                                <w:rFonts w:ascii="Cambria Math" w:eastAsia="Malgun Gothic" w:hAnsi="Cambria Math" w:cs="Times New Roman"/>
                                <w:sz w:val="20"/>
                                <w:szCs w:val="20"/>
                                <w:lang w:eastAsia="zh-CN"/>
                              </w:rPr>
                              <m:t>n</m:t>
                            </m:r>
                          </m:e>
                          <m:sub>
                            <m:r>
                              <w:rPr>
                                <w:rFonts w:ascii="Cambria Math" w:eastAsia="Malgun Gothic" w:hAnsi="Cambria Math" w:cs="Times New Roman"/>
                                <w:sz w:val="20"/>
                                <w:szCs w:val="20"/>
                                <w:lang w:eastAsia="zh-CN"/>
                              </w:rPr>
                              <m:t>s</m:t>
                            </m:r>
                          </m:sub>
                          <m:sup>
                            <m:r>
                              <w:rPr>
                                <w:rFonts w:ascii="Cambria Math" w:eastAsia="Malgun Gothic" w:hAnsi="Cambria Math" w:cs="Times New Roman"/>
                                <w:sz w:val="20"/>
                                <w:szCs w:val="20"/>
                                <w:lang w:eastAsia="zh-CN"/>
                              </w:rPr>
                              <m:t>μ</m:t>
                            </m:r>
                          </m:sup>
                        </m:sSubSup>
                        <m:r>
                          <w:rPr>
                            <w:rFonts w:ascii="Cambria Math" w:eastAsia="Malgun Gothic" w:hAnsi="Cambria Math" w:cs="Times New Roman"/>
                            <w:sz w:val="20"/>
                            <w:szCs w:val="20"/>
                            <w:lang w:eastAsia="zh-CN"/>
                          </w:rPr>
                          <m:t>mod</m:t>
                        </m:r>
                        <m:r>
                          <w:rPr>
                            <w:rFonts w:ascii="Cambria Math" w:eastAsia="Malgun Gothic" w:hAnsi="Cambria Math" w:cs="Times New Roman"/>
                            <w:sz w:val="20"/>
                            <w:szCs w:val="20"/>
                            <w:lang w:eastAsia="zh-CN"/>
                          </w:rPr>
                          <m:t>2=0</m:t>
                        </m:r>
                      </m:e>
                      <m:e>
                        <m:sSub>
                          <m:sSubPr>
                            <m:ctrlPr>
                              <w:rPr>
                                <w:rFonts w:ascii="Cambria Math" w:eastAsia="SimSun" w:hAnsi="Cambria Math" w:cs="Times New Roman"/>
                                <w:sz w:val="20"/>
                                <w:szCs w:val="20"/>
                                <w:lang w:eastAsia="en-US"/>
                              </w:rPr>
                            </m:ctrlPr>
                          </m:sSubPr>
                          <m:e>
                            <m:sSub>
                              <m:sSubPr>
                                <m:ctrlPr>
                                  <w:rPr>
                                    <w:rFonts w:ascii="Cambria Math" w:eastAsia="SimSun" w:hAnsi="Cambria Math" w:cs="Times New Roman"/>
                                    <w:color w:val="FF0000"/>
                                    <w:sz w:val="20"/>
                                    <w:szCs w:val="20"/>
                                    <w:lang w:eastAsia="en-US"/>
                                  </w:rPr>
                                </m:ctrlPr>
                              </m:sSubPr>
                              <m:e>
                                <m:r>
                                  <m:rPr>
                                    <m:sty m:val="p"/>
                                  </m:rPr>
                                  <w:rPr>
                                    <w:rFonts w:ascii="Cambria Math" w:eastAsia="SimSun" w:hAnsi="Cambria Math" w:cs="Times New Roman"/>
                                    <w:color w:val="FF0000"/>
                                    <w:sz w:val="20"/>
                                    <w:szCs w:val="20"/>
                                    <w:lang w:eastAsia="zh-CN"/>
                                  </w:rPr>
                                  <m:t>RB</m:t>
                                </m:r>
                              </m:e>
                              <m:sub>
                                <m:r>
                                  <m:rPr>
                                    <m:sty m:val="p"/>
                                  </m:rPr>
                                  <w:rPr>
                                    <w:rFonts w:ascii="Cambria Math" w:eastAsia="SimSun" w:hAnsi="Cambria Math" w:cs="Times New Roman"/>
                                    <w:color w:val="FF0000"/>
                                    <w:sz w:val="20"/>
                                    <w:szCs w:val="20"/>
                                    <w:lang w:eastAsia="zh-CN"/>
                                  </w:rPr>
                                  <m:t>UL SB start</m:t>
                                </m:r>
                              </m:sub>
                            </m:sSub>
                            <m:r>
                              <m:rPr>
                                <m:sty m:val="p"/>
                              </m:rPr>
                              <w:rPr>
                                <w:rFonts w:ascii="Cambria Math" w:eastAsia="SimSun" w:hAnsi="Cambria Math" w:cs="Times New Roman"/>
                                <w:color w:val="FF0000"/>
                                <w:sz w:val="20"/>
                                <w:szCs w:val="20"/>
                                <w:lang w:eastAsia="zh-CN"/>
                              </w:rPr>
                              <m:t>+</m:t>
                            </m:r>
                            <m:r>
                              <m:rPr>
                                <m:sty m:val="p"/>
                              </m:rPr>
                              <w:rPr>
                                <w:rFonts w:ascii="Cambria Math" w:eastAsia="SimSun" w:hAnsi="Cambria Math" w:cs="Times New Roman"/>
                                <w:sz w:val="20"/>
                                <w:szCs w:val="20"/>
                                <w:lang w:eastAsia="zh-CN"/>
                              </w:rPr>
                              <m:t>(RB</m:t>
                            </m:r>
                          </m:e>
                          <m:sub>
                            <m:r>
                              <m:rPr>
                                <m:sty m:val="p"/>
                              </m:rPr>
                              <w:rPr>
                                <w:rFonts w:ascii="Cambria Math" w:eastAsia="SimSun" w:hAnsi="Cambria Math" w:cs="Times New Roman"/>
                                <w:sz w:val="20"/>
                                <w:szCs w:val="20"/>
                                <w:lang w:eastAsia="zh-CN"/>
                              </w:rPr>
                              <m:t>start</m:t>
                            </m:r>
                          </m:sub>
                        </m:sSub>
                        <m:r>
                          <m:rPr>
                            <m:sty m:val="p"/>
                          </m:rPr>
                          <w:rPr>
                            <w:rFonts w:ascii="Cambria Math" w:eastAsia="SimSun" w:hAnsi="Cambria Math" w:cs="Times New Roman"/>
                            <w:strike/>
                            <w:color w:val="00B0F0"/>
                            <w:sz w:val="20"/>
                            <w:szCs w:val="20"/>
                            <w:lang w:eastAsia="zh-CN"/>
                          </w:rPr>
                          <m:t>[</m:t>
                        </m:r>
                        <m:r>
                          <m:rPr>
                            <m:sty m:val="p"/>
                          </m:rPr>
                          <w:rPr>
                            <w:rFonts w:ascii="Cambria Math" w:eastAsia="SimSun" w:hAnsi="Cambria Math" w:cs="Times New Roman"/>
                            <w:color w:val="FF0000"/>
                            <w:sz w:val="20"/>
                            <w:szCs w:val="20"/>
                            <w:lang w:eastAsia="zh-CN"/>
                          </w:rPr>
                          <m:t>-</m:t>
                        </m:r>
                        <m:sSub>
                          <m:sSubPr>
                            <m:ctrlPr>
                              <w:rPr>
                                <w:rFonts w:ascii="Cambria Math" w:eastAsia="SimSun" w:hAnsi="Cambria Math" w:cs="Times New Roman"/>
                                <w:color w:val="FF0000"/>
                                <w:sz w:val="20"/>
                                <w:szCs w:val="20"/>
                                <w:lang w:eastAsia="en-US"/>
                              </w:rPr>
                            </m:ctrlPr>
                          </m:sSubPr>
                          <m:e>
                            <m:r>
                              <m:rPr>
                                <m:sty m:val="p"/>
                              </m:rPr>
                              <w:rPr>
                                <w:rFonts w:ascii="Cambria Math" w:eastAsia="SimSun" w:hAnsi="Cambria Math" w:cs="Times New Roman"/>
                                <w:color w:val="FF0000"/>
                                <w:sz w:val="20"/>
                                <w:szCs w:val="20"/>
                                <w:lang w:eastAsia="zh-CN"/>
                              </w:rPr>
                              <m:t>RB</m:t>
                            </m:r>
                          </m:e>
                          <m:sub>
                            <m:r>
                              <m:rPr>
                                <m:sty m:val="p"/>
                              </m:rPr>
                              <w:rPr>
                                <w:rFonts w:ascii="Cambria Math" w:eastAsia="SimSun" w:hAnsi="Cambria Math" w:cs="Times New Roman"/>
                                <w:color w:val="FF0000"/>
                                <w:sz w:val="20"/>
                                <w:szCs w:val="20"/>
                                <w:lang w:eastAsia="zh-CN"/>
                              </w:rPr>
                              <m:t>UL SB start</m:t>
                            </m:r>
                          </m:sub>
                        </m:sSub>
                        <m:r>
                          <m:rPr>
                            <m:sty m:val="p"/>
                          </m:rPr>
                          <w:rPr>
                            <w:rFonts w:ascii="Cambria Math" w:eastAsia="SimSun" w:hAnsi="Cambria Math" w:cs="Times New Roman"/>
                            <w:strike/>
                            <w:color w:val="00B0F0"/>
                            <w:sz w:val="20"/>
                            <w:szCs w:val="20"/>
                            <w:lang w:eastAsia="zh-CN"/>
                          </w:rPr>
                          <m:t>]</m:t>
                        </m:r>
                        <m:r>
                          <m:rPr>
                            <m:sty m:val="p"/>
                          </m:rPr>
                          <w:rPr>
                            <w:rFonts w:ascii="Cambria Math" w:eastAsia="SimSun" w:hAnsi="Cambria Math" w:cs="Times New Roman"/>
                            <w:sz w:val="20"/>
                            <w:szCs w:val="20"/>
                            <w:lang w:eastAsia="zh-CN"/>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zh-CN"/>
                              </w:rPr>
                              <m:t>RB</m:t>
                            </m:r>
                          </m:e>
                          <m:sub>
                            <m:r>
                              <m:rPr>
                                <m:sty m:val="p"/>
                              </m:rPr>
                              <w:rPr>
                                <w:rFonts w:ascii="Cambria Math" w:eastAsia="SimSun" w:hAnsi="Cambria Math" w:cs="Times New Roman"/>
                                <w:sz w:val="20"/>
                                <w:szCs w:val="20"/>
                                <w:lang w:eastAsia="zh-CN"/>
                              </w:rPr>
                              <m:t>offset</m:t>
                            </m:r>
                          </m:sub>
                        </m:sSub>
                        <m:r>
                          <m:rPr>
                            <m:sty m:val="p"/>
                          </m:rPr>
                          <w:rPr>
                            <w:rFonts w:ascii="Cambria Math" w:eastAsia="SimSun" w:hAnsi="Cambria Math" w:cs="Times New Roman"/>
                            <w:sz w:val="20"/>
                            <w:szCs w:val="20"/>
                            <w:lang w:eastAsia="zh-CN"/>
                          </w:rPr>
                          <m:t>)mod</m:t>
                        </m:r>
                        <m:sSubSup>
                          <m:sSubSupPr>
                            <m:ctrlPr>
                              <w:rPr>
                                <w:rFonts w:ascii="Cambria Math" w:eastAsia="SimSun" w:hAnsi="Cambria Math" w:cs="Times New Roman"/>
                                <w:i/>
                                <w:color w:val="FF0000"/>
                                <w:sz w:val="20"/>
                                <w:szCs w:val="20"/>
                                <w:lang w:eastAsia="en-US"/>
                              </w:rPr>
                            </m:ctrlPr>
                          </m:sSubSupPr>
                          <m:e>
                            <m:r>
                              <w:rPr>
                                <w:rFonts w:ascii="Cambria Math" w:eastAsia="SimSun" w:hAnsi="Cambria Math" w:cs="Times New Roman"/>
                                <w:color w:val="FF0000"/>
                                <w:sz w:val="20"/>
                                <w:szCs w:val="20"/>
                                <w:lang w:eastAsia="zh-CN"/>
                              </w:rPr>
                              <m:t>N</m:t>
                            </m:r>
                          </m:e>
                          <m:sub>
                            <m:r>
                              <w:rPr>
                                <w:rFonts w:ascii="Cambria Math" w:eastAsia="SimSun" w:hAnsi="Cambria Math" w:cs="Times New Roman"/>
                                <w:color w:val="FF0000"/>
                                <w:sz w:val="20"/>
                                <w:szCs w:val="20"/>
                                <w:lang w:eastAsia="zh-CN"/>
                              </w:rPr>
                              <m:t>UL</m:t>
                            </m:r>
                            <m:r>
                              <w:rPr>
                                <w:rFonts w:ascii="Cambria Math" w:eastAsia="SimSun" w:hAnsi="Cambria Math" w:cs="Times New Roman"/>
                                <w:color w:val="FF0000"/>
                                <w:sz w:val="20"/>
                                <w:szCs w:val="20"/>
                                <w:lang w:eastAsia="zh-CN"/>
                              </w:rPr>
                              <m:t xml:space="preserve"> </m:t>
                            </m:r>
                            <m:r>
                              <w:rPr>
                                <w:rFonts w:ascii="Cambria Math" w:eastAsia="SimSun" w:hAnsi="Cambria Math" w:cs="Times New Roman"/>
                                <w:color w:val="FF0000"/>
                                <w:sz w:val="20"/>
                                <w:szCs w:val="20"/>
                                <w:lang w:eastAsia="zh-CN"/>
                              </w:rPr>
                              <m:t>SB</m:t>
                            </m:r>
                          </m:sub>
                          <m:sup>
                            <m:r>
                              <w:rPr>
                                <w:rFonts w:ascii="Cambria Math" w:eastAsia="SimSun" w:hAnsi="Cambria Math" w:cs="Times New Roman"/>
                                <w:color w:val="FF0000"/>
                                <w:sz w:val="20"/>
                                <w:szCs w:val="20"/>
                                <w:lang w:eastAsia="zh-CN"/>
                              </w:rPr>
                              <m:t>size</m:t>
                            </m:r>
                          </m:sup>
                        </m:sSubSup>
                        <m:r>
                          <w:rPr>
                            <w:rFonts w:ascii="Cambria Math" w:eastAsia="SimSun" w:hAnsi="Cambria Math" w:cs="Times New Roman"/>
                            <w:sz w:val="20"/>
                            <w:szCs w:val="20"/>
                            <w:lang w:eastAsia="zh-CN"/>
                          </w:rPr>
                          <m:t xml:space="preserve">, </m:t>
                        </m:r>
                        <m:sSubSup>
                          <m:sSubSupPr>
                            <m:ctrlPr>
                              <w:rPr>
                                <w:rFonts w:ascii="Cambria Math" w:eastAsia="Batang" w:hAnsi="Cambria Math" w:cs="Times New Roman"/>
                                <w:i/>
                                <w:sz w:val="20"/>
                                <w:szCs w:val="20"/>
                                <w:lang w:eastAsia="en-US"/>
                              </w:rPr>
                            </m:ctrlPr>
                          </m:sSubSupPr>
                          <m:e>
                            <m:r>
                              <w:rPr>
                                <w:rFonts w:ascii="Cambria Math" w:eastAsia="Malgun Gothic" w:hAnsi="Cambria Math" w:cs="Times New Roman"/>
                                <w:sz w:val="20"/>
                                <w:szCs w:val="20"/>
                                <w:lang w:eastAsia="zh-CN"/>
                              </w:rPr>
                              <m:t>n</m:t>
                            </m:r>
                          </m:e>
                          <m:sub>
                            <m:r>
                              <w:rPr>
                                <w:rFonts w:ascii="Cambria Math" w:eastAsia="Malgun Gothic" w:hAnsi="Cambria Math" w:cs="Times New Roman"/>
                                <w:sz w:val="20"/>
                                <w:szCs w:val="20"/>
                                <w:lang w:eastAsia="zh-CN"/>
                              </w:rPr>
                              <m:t>s</m:t>
                            </m:r>
                          </m:sub>
                          <m:sup>
                            <m:r>
                              <w:rPr>
                                <w:rFonts w:ascii="Cambria Math" w:eastAsia="Malgun Gothic" w:hAnsi="Cambria Math" w:cs="Times New Roman"/>
                                <w:sz w:val="20"/>
                                <w:szCs w:val="20"/>
                                <w:lang w:eastAsia="zh-CN"/>
                              </w:rPr>
                              <m:t>μ</m:t>
                            </m:r>
                          </m:sup>
                        </m:sSubSup>
                        <m:r>
                          <w:rPr>
                            <w:rFonts w:ascii="Cambria Math" w:eastAsia="Malgun Gothic" w:hAnsi="Cambria Math" w:cs="Times New Roman"/>
                            <w:sz w:val="20"/>
                            <w:szCs w:val="20"/>
                            <w:lang w:eastAsia="zh-CN"/>
                          </w:rPr>
                          <m:t>mod</m:t>
                        </m:r>
                        <m:r>
                          <w:rPr>
                            <w:rFonts w:ascii="Cambria Math" w:eastAsia="Malgun Gothic" w:hAnsi="Cambria Math" w:cs="Times New Roman"/>
                            <w:sz w:val="20"/>
                            <w:szCs w:val="20"/>
                            <w:lang w:eastAsia="zh-CN"/>
                          </w:rPr>
                          <m:t>2</m:t>
                        </m:r>
                        <m:r>
                          <w:rPr>
                            <w:rFonts w:ascii="Cambria Math" w:eastAsia="SimSun" w:hAnsi="Cambria Math" w:cs="Times New Roman"/>
                            <w:sz w:val="20"/>
                            <w:szCs w:val="20"/>
                            <w:lang w:eastAsia="zh-CN"/>
                          </w:rPr>
                          <m:t>=1</m:t>
                        </m:r>
                      </m:e>
                    </m:eqArr>
                  </m:e>
                </m:d>
              </m:oMath>
            </m:oMathPara>
          </w:p>
          <w:p w14:paraId="5E842673" w14:textId="77777777" w:rsidR="0018543D" w:rsidRPr="00AA2DA3" w:rsidRDefault="0018543D" w:rsidP="0018543D">
            <w:pPr>
              <w:spacing w:after="0" w:line="240" w:lineRule="auto"/>
              <w:jc w:val="left"/>
              <w:rPr>
                <w:rFonts w:ascii="Times" w:eastAsia="SimSun" w:hAnsi="Times" w:cs="Times New Roman"/>
                <w:sz w:val="20"/>
                <w:szCs w:val="20"/>
                <w:lang w:eastAsia="zh-CN"/>
              </w:rPr>
            </w:pPr>
            <w:r w:rsidRPr="00AA2DA3">
              <w:rPr>
                <w:rFonts w:ascii="Times" w:eastAsia="SimSun" w:hAnsi="Times" w:cs="Times New Roman"/>
                <w:sz w:val="20"/>
                <w:szCs w:val="20"/>
                <w:lang w:eastAsia="zh-CN"/>
              </w:rPr>
              <w:t xml:space="preserve">Where </w:t>
            </w:r>
          </w:p>
          <w:p w14:paraId="0EC3E977" w14:textId="77777777" w:rsidR="0018543D" w:rsidRPr="00AA2DA3" w:rsidRDefault="0028186E" w:rsidP="0018543D">
            <w:pPr>
              <w:numPr>
                <w:ilvl w:val="0"/>
                <w:numId w:val="24"/>
              </w:numPr>
              <w:overflowPunct w:val="0"/>
              <w:autoSpaceDE w:val="0"/>
              <w:autoSpaceDN w:val="0"/>
              <w:adjustRightInd w:val="0"/>
              <w:spacing w:after="0" w:line="240" w:lineRule="auto"/>
              <w:jc w:val="left"/>
              <w:textAlignment w:val="baseline"/>
              <w:rPr>
                <w:rFonts w:ascii="Times" w:eastAsia="SimSun" w:hAnsi="Times" w:cs="Times New Roman"/>
                <w:sz w:val="20"/>
                <w:szCs w:val="20"/>
                <w:lang w:eastAsia="zh-CN"/>
              </w:rPr>
            </w:pPr>
            <m:oMath>
              <m:sSub>
                <m:sSubPr>
                  <m:ctrlPr>
                    <w:rPr>
                      <w:rFonts w:ascii="Cambria Math" w:eastAsia="SimSun" w:hAnsi="Cambria Math" w:cs="Times New Roman"/>
                      <w:sz w:val="20"/>
                      <w:szCs w:val="20"/>
                      <w:lang w:eastAsia="en-US"/>
                    </w:rPr>
                  </m:ctrlPr>
                </m:sSubPr>
                <m:e>
                  <m:r>
                    <m:rPr>
                      <m:sty m:val="p"/>
                    </m:rPr>
                    <w:rPr>
                      <w:rFonts w:ascii="Cambria Math" w:eastAsia="Batang" w:hAnsi="Cambria Math" w:cs="Times New Roman"/>
                      <w:sz w:val="20"/>
                      <w:szCs w:val="20"/>
                      <w:lang w:eastAsia="en-US"/>
                    </w:rPr>
                    <m:t>RB</m:t>
                  </m:r>
                </m:e>
                <m:sub>
                  <m:r>
                    <m:rPr>
                      <m:sty m:val="p"/>
                    </m:rPr>
                    <w:rPr>
                      <w:rFonts w:ascii="Cambria Math" w:eastAsia="Batang" w:hAnsi="Cambria Math" w:cs="Times New Roman"/>
                      <w:sz w:val="20"/>
                      <w:szCs w:val="20"/>
                      <w:lang w:eastAsia="en-US"/>
                    </w:rPr>
                    <m:t>UL SB start</m:t>
                  </m:r>
                </m:sub>
              </m:sSub>
            </m:oMath>
            <w:r w:rsidR="0018543D" w:rsidRPr="00AA2DA3">
              <w:rPr>
                <w:rFonts w:ascii="Times" w:eastAsia="SimSun" w:hAnsi="Times" w:cs="Times New Roman"/>
                <w:sz w:val="20"/>
                <w:szCs w:val="20"/>
                <w:lang w:eastAsia="zh-CN"/>
              </w:rPr>
              <w:t xml:space="preserve"> is the starting PRB index of UL usable PRBs with reference to the start of UL active BWP.</w:t>
            </w:r>
          </w:p>
          <w:p w14:paraId="0CE02BFC" w14:textId="77777777" w:rsidR="0018543D" w:rsidRPr="00AA2DA3" w:rsidRDefault="0028186E" w:rsidP="0018543D">
            <w:pPr>
              <w:numPr>
                <w:ilvl w:val="0"/>
                <w:numId w:val="24"/>
              </w:numPr>
              <w:overflowPunct w:val="0"/>
              <w:autoSpaceDE w:val="0"/>
              <w:autoSpaceDN w:val="0"/>
              <w:adjustRightInd w:val="0"/>
              <w:spacing w:after="0" w:line="240" w:lineRule="auto"/>
              <w:jc w:val="left"/>
              <w:textAlignment w:val="baseline"/>
              <w:rPr>
                <w:rFonts w:ascii="Times" w:eastAsia="SimSun" w:hAnsi="Times" w:cs="Times New Roman"/>
                <w:sz w:val="20"/>
                <w:szCs w:val="20"/>
                <w:lang w:eastAsia="zh-CN"/>
              </w:rPr>
            </w:pPr>
            <m:oMath>
              <m:sSubSup>
                <m:sSubSupPr>
                  <m:ctrlPr>
                    <w:rPr>
                      <w:rFonts w:ascii="Cambria Math" w:eastAsia="SimSun" w:hAnsi="Cambria Math" w:cs="Times New Roman"/>
                      <w:sz w:val="20"/>
                      <w:szCs w:val="20"/>
                      <w:lang w:eastAsia="en-US"/>
                    </w:rPr>
                  </m:ctrlPr>
                </m:sSubSupPr>
                <m:e>
                  <m:r>
                    <m:rPr>
                      <m:sty m:val="p"/>
                    </m:rPr>
                    <w:rPr>
                      <w:rFonts w:ascii="Cambria Math" w:eastAsia="SimSun" w:hAnsi="Cambria Math" w:cs="Times New Roman"/>
                      <w:sz w:val="20"/>
                      <w:szCs w:val="20"/>
                      <w:lang w:eastAsia="zh-CN"/>
                    </w:rPr>
                    <m:t>N</m:t>
                  </m:r>
                </m:e>
                <m:sub>
                  <m:r>
                    <m:rPr>
                      <m:sty m:val="p"/>
                    </m:rPr>
                    <w:rPr>
                      <w:rFonts w:ascii="Cambria Math" w:eastAsia="SimSun" w:hAnsi="Cambria Math" w:cs="Times New Roman"/>
                      <w:sz w:val="20"/>
                      <w:szCs w:val="20"/>
                      <w:lang w:eastAsia="zh-CN"/>
                    </w:rPr>
                    <m:t>UL SB</m:t>
                  </m:r>
                </m:sub>
                <m:sup>
                  <m:r>
                    <m:rPr>
                      <m:sty m:val="p"/>
                    </m:rPr>
                    <w:rPr>
                      <w:rFonts w:ascii="Cambria Math" w:eastAsia="SimSun" w:hAnsi="Cambria Math" w:cs="Times New Roman"/>
                      <w:sz w:val="20"/>
                      <w:szCs w:val="20"/>
                      <w:lang w:eastAsia="zh-CN"/>
                    </w:rPr>
                    <m:t>size</m:t>
                  </m:r>
                </m:sup>
              </m:sSubSup>
            </m:oMath>
            <w:r w:rsidR="0018543D" w:rsidRPr="00AA2DA3">
              <w:rPr>
                <w:rFonts w:ascii="Times" w:eastAsia="SimSun" w:hAnsi="Times" w:cs="Times New Roman"/>
                <w:sz w:val="20"/>
                <w:szCs w:val="20"/>
                <w:lang w:eastAsia="zh-CN"/>
              </w:rPr>
              <w:t xml:space="preserve"> is the number of UL usable PRBs.</w:t>
            </w:r>
          </w:p>
          <w:p w14:paraId="0F042D67" w14:textId="77777777" w:rsidR="0018543D" w:rsidRPr="00AA2DA3" w:rsidRDefault="0028186E" w:rsidP="0018543D">
            <w:pPr>
              <w:numPr>
                <w:ilvl w:val="0"/>
                <w:numId w:val="24"/>
              </w:numPr>
              <w:overflowPunct w:val="0"/>
              <w:autoSpaceDE w:val="0"/>
              <w:autoSpaceDN w:val="0"/>
              <w:adjustRightInd w:val="0"/>
              <w:spacing w:after="0" w:line="240" w:lineRule="auto"/>
              <w:jc w:val="left"/>
              <w:textAlignment w:val="baseline"/>
              <w:rPr>
                <w:rFonts w:ascii="Times" w:eastAsia="SimSun" w:hAnsi="Times" w:cs="Times New Roman"/>
                <w:sz w:val="20"/>
                <w:szCs w:val="20"/>
                <w:lang w:eastAsia="zh-CN"/>
              </w:rPr>
            </w:pPr>
            <m:oMath>
              <m:sSub>
                <m:sSubPr>
                  <m:ctrlPr>
                    <w:rPr>
                      <w:rFonts w:ascii="Cambria Math" w:eastAsia="SimSun" w:hAnsi="Cambria Math" w:cs="Times New Roman"/>
                      <w:sz w:val="20"/>
                      <w:szCs w:val="20"/>
                      <w:lang w:eastAsia="en-US"/>
                    </w:rPr>
                  </m:ctrlPr>
                </m:sSubPr>
                <m:e>
                  <m:r>
                    <m:rPr>
                      <m:sty m:val="p"/>
                    </m:rPr>
                    <w:rPr>
                      <w:rFonts w:ascii="Cambria Math" w:eastAsia="Batang" w:hAnsi="Cambria Math" w:cs="Times New Roman"/>
                      <w:sz w:val="20"/>
                      <w:szCs w:val="20"/>
                      <w:lang w:eastAsia="en-US"/>
                    </w:rPr>
                    <m:t>RB</m:t>
                  </m:r>
                </m:e>
                <m:sub>
                  <m:r>
                    <m:rPr>
                      <m:sty m:val="p"/>
                    </m:rPr>
                    <w:rPr>
                      <w:rFonts w:ascii="Cambria Math" w:eastAsia="Batang" w:hAnsi="Cambria Math" w:cs="Times New Roman"/>
                      <w:sz w:val="20"/>
                      <w:szCs w:val="20"/>
                      <w:lang w:eastAsia="en-US"/>
                    </w:rPr>
                    <m:t>start</m:t>
                  </m:r>
                </m:sub>
              </m:sSub>
            </m:oMath>
            <w:r w:rsidR="0018543D" w:rsidRPr="00AA2DA3">
              <w:rPr>
                <w:rFonts w:ascii="Times" w:eastAsia="SimSun" w:hAnsi="Times" w:cs="Times New Roman"/>
                <w:sz w:val="20"/>
                <w:szCs w:val="20"/>
                <w:lang w:eastAsia="zh-CN"/>
              </w:rPr>
              <w:t xml:space="preserve"> is the starting PRB index of the first PUSCH hop with reference to the start of UL active BWP. </w:t>
            </w:r>
            <w:r w:rsidR="0018543D" w:rsidRPr="00AA2DA3">
              <w:rPr>
                <w:rFonts w:ascii="Times" w:eastAsia="SimSun" w:hAnsi="Times" w:cs="Times New Roman"/>
                <w:color w:val="00B0F0"/>
                <w:sz w:val="20"/>
                <w:szCs w:val="20"/>
                <w:lang w:eastAsia="zh-CN"/>
              </w:rPr>
              <w:t xml:space="preserve">For PUSCH transmissions with Configuration 2, </w:t>
            </w:r>
            <m:oMath>
              <m:sSub>
                <m:sSubPr>
                  <m:ctrlPr>
                    <w:rPr>
                      <w:rFonts w:ascii="Cambria Math" w:eastAsia="SimSun" w:hAnsi="Cambria Math" w:cs="Times New Roman"/>
                      <w:color w:val="00B0F0"/>
                      <w:sz w:val="20"/>
                      <w:szCs w:val="20"/>
                      <w:highlight w:val="yellow"/>
                      <w:lang w:eastAsia="en-US"/>
                    </w:rPr>
                  </m:ctrlPr>
                </m:sSubPr>
                <m:e>
                  <m:r>
                    <m:rPr>
                      <m:sty m:val="p"/>
                    </m:rPr>
                    <w:rPr>
                      <w:rFonts w:ascii="Cambria Math" w:eastAsia="Batang" w:hAnsi="Cambria Math" w:cs="Times New Roman"/>
                      <w:color w:val="00B0F0"/>
                      <w:sz w:val="20"/>
                      <w:szCs w:val="20"/>
                      <w:highlight w:val="yellow"/>
                      <w:lang w:eastAsia="en-US"/>
                    </w:rPr>
                    <m:t>RB</m:t>
                  </m:r>
                </m:e>
                <m:sub>
                  <m:r>
                    <m:rPr>
                      <m:sty m:val="p"/>
                    </m:rPr>
                    <w:rPr>
                      <w:rFonts w:ascii="Cambria Math" w:eastAsia="Batang" w:hAnsi="Cambria Math" w:cs="Times New Roman"/>
                      <w:color w:val="00B0F0"/>
                      <w:sz w:val="20"/>
                      <w:szCs w:val="20"/>
                      <w:highlight w:val="yellow"/>
                      <w:lang w:eastAsia="en-US"/>
                    </w:rPr>
                    <m:t>start</m:t>
                  </m:r>
                </m:sub>
              </m:sSub>
            </m:oMath>
            <w:r w:rsidR="0018543D" w:rsidRPr="00AA2DA3">
              <w:rPr>
                <w:rFonts w:ascii="Times" w:eastAsia="SimSun" w:hAnsi="Times" w:cs="Times New Roman"/>
                <w:color w:val="00B0F0"/>
                <w:sz w:val="20"/>
                <w:szCs w:val="20"/>
                <w:highlight w:val="yellow"/>
                <w:lang w:eastAsia="zh-CN"/>
              </w:rPr>
              <w:t xml:space="preserve"> is the starting PRB index</w:t>
            </w:r>
            <w:r w:rsidR="0018543D" w:rsidRPr="00AA2DA3">
              <w:rPr>
                <w:rFonts w:ascii="Times" w:eastAsia="Batang" w:hAnsi="Times" w:cs="Times New Roman"/>
                <w:sz w:val="20"/>
                <w:szCs w:val="20"/>
                <w:highlight w:val="yellow"/>
                <w:lang w:eastAsia="en-US"/>
              </w:rPr>
              <w:t xml:space="preserve"> </w:t>
            </w:r>
            <w:r w:rsidR="0018543D" w:rsidRPr="00AA2DA3">
              <w:rPr>
                <w:rFonts w:ascii="Times" w:eastAsia="SimSun" w:hAnsi="Times" w:cs="Times New Roman"/>
                <w:color w:val="00B0F0"/>
                <w:sz w:val="20"/>
                <w:szCs w:val="20"/>
                <w:highlight w:val="yellow"/>
                <w:lang w:eastAsia="zh-CN"/>
              </w:rPr>
              <w:t>with reference to the start of UL active BWP after applying RB offset between non-SBFD symbols and SBFD symbols.</w:t>
            </w:r>
          </w:p>
          <w:p w14:paraId="2E4E8D81" w14:textId="77777777" w:rsidR="0018543D" w:rsidRPr="00AA2DA3" w:rsidRDefault="0018543D" w:rsidP="0018543D">
            <w:pPr>
              <w:numPr>
                <w:ilvl w:val="0"/>
                <w:numId w:val="24"/>
              </w:numPr>
              <w:overflowPunct w:val="0"/>
              <w:autoSpaceDE w:val="0"/>
              <w:autoSpaceDN w:val="0"/>
              <w:adjustRightInd w:val="0"/>
              <w:spacing w:after="0" w:line="240" w:lineRule="auto"/>
              <w:jc w:val="left"/>
              <w:textAlignment w:val="baseline"/>
              <w:rPr>
                <w:rFonts w:ascii="Times" w:eastAsia="SimSun" w:hAnsi="Times" w:cs="Times New Roman"/>
                <w:sz w:val="20"/>
                <w:szCs w:val="20"/>
                <w:lang w:eastAsia="zh-CN"/>
              </w:rPr>
            </w:pPr>
            <w:r w:rsidRPr="00AA2DA3">
              <w:rPr>
                <w:rFonts w:ascii="Times" w:eastAsia="SimSun" w:hAnsi="Times" w:cs="Times New Roman"/>
                <w:sz w:val="20"/>
                <w:szCs w:val="20"/>
                <w:lang w:eastAsia="zh-CN"/>
              </w:rPr>
              <w:t>RB offset is the frequency hopping offset for PUSCH in SBFD symbols</w:t>
            </w:r>
          </w:p>
          <w:p w14:paraId="16975379" w14:textId="77777777" w:rsidR="0018543D" w:rsidRPr="00AA2DA3" w:rsidRDefault="0018543D" w:rsidP="0018543D">
            <w:pPr>
              <w:numPr>
                <w:ilvl w:val="0"/>
                <w:numId w:val="24"/>
              </w:numPr>
              <w:overflowPunct w:val="0"/>
              <w:autoSpaceDE w:val="0"/>
              <w:autoSpaceDN w:val="0"/>
              <w:adjustRightInd w:val="0"/>
              <w:spacing w:after="0" w:line="240" w:lineRule="auto"/>
              <w:jc w:val="left"/>
              <w:textAlignment w:val="baseline"/>
              <w:rPr>
                <w:rFonts w:ascii="Times" w:eastAsia="SimSun" w:hAnsi="Times" w:cs="Times New Roman"/>
                <w:sz w:val="20"/>
                <w:szCs w:val="20"/>
                <w:lang w:eastAsia="zh-CN"/>
              </w:rPr>
            </w:pPr>
            <w:r w:rsidRPr="00AA2DA3">
              <w:rPr>
                <w:rFonts w:ascii="Times" w:eastAsia="SimSun" w:hAnsi="Times" w:cs="Times New Roman"/>
                <w:sz w:val="20"/>
                <w:szCs w:val="20"/>
                <w:lang w:eastAsia="zh-CN"/>
              </w:rPr>
              <w:t xml:space="preserve">Note: Definition of </w:t>
            </w:r>
            <m:oMath>
              <m:sSubSup>
                <m:sSubSupPr>
                  <m:ctrlPr>
                    <w:rPr>
                      <w:rFonts w:ascii="Cambria Math" w:eastAsia="Batang" w:hAnsi="Cambria Math" w:cs="Times New Roman"/>
                      <w:i/>
                      <w:sz w:val="20"/>
                      <w:szCs w:val="20"/>
                      <w:lang w:eastAsia="en-US"/>
                    </w:rPr>
                  </m:ctrlPr>
                </m:sSubSupPr>
                <m:e>
                  <m:r>
                    <w:rPr>
                      <w:rFonts w:ascii="Cambria Math" w:eastAsia="Malgun Gothic" w:hAnsi="Cambria Math" w:cs="Times New Roman"/>
                      <w:sz w:val="20"/>
                      <w:szCs w:val="20"/>
                      <w:lang w:eastAsia="zh-CN"/>
                    </w:rPr>
                    <m:t>n</m:t>
                  </m:r>
                </m:e>
                <m:sub>
                  <m:r>
                    <w:rPr>
                      <w:rFonts w:ascii="Cambria Math" w:eastAsia="Malgun Gothic" w:hAnsi="Cambria Math" w:cs="Times New Roman"/>
                      <w:sz w:val="20"/>
                      <w:szCs w:val="20"/>
                      <w:lang w:eastAsia="zh-CN"/>
                    </w:rPr>
                    <m:t>s</m:t>
                  </m:r>
                </m:sub>
                <m:sup>
                  <m:r>
                    <w:rPr>
                      <w:rFonts w:ascii="Cambria Math" w:eastAsia="Malgun Gothic" w:hAnsi="Cambria Math" w:cs="Times New Roman"/>
                      <w:sz w:val="20"/>
                      <w:szCs w:val="20"/>
                      <w:lang w:eastAsia="zh-CN"/>
                    </w:rPr>
                    <m:t>μ</m:t>
                  </m:r>
                </m:sup>
              </m:sSubSup>
              <m:r>
                <w:rPr>
                  <w:rFonts w:ascii="Cambria Math" w:eastAsia="Malgun Gothic" w:hAnsi="Cambria Math" w:cs="Times New Roman"/>
                  <w:sz w:val="20"/>
                  <w:szCs w:val="20"/>
                  <w:lang w:eastAsia="zh-CN"/>
                </w:rPr>
                <m:t xml:space="preserve"> </m:t>
              </m:r>
            </m:oMath>
            <w:r w:rsidRPr="00AA2DA3">
              <w:rPr>
                <w:rFonts w:ascii="Times" w:eastAsia="SimSun" w:hAnsi="Times" w:cs="Times New Roman"/>
                <w:sz w:val="20"/>
                <w:szCs w:val="20"/>
                <w:lang w:eastAsia="zh-CN"/>
              </w:rPr>
              <w:t>is unchanged from existing specifications</w:t>
            </w:r>
          </w:p>
          <w:p w14:paraId="466A18FB" w14:textId="77777777" w:rsidR="0018543D" w:rsidRPr="00AA2DA3" w:rsidRDefault="0018543D" w:rsidP="0018543D">
            <w:pPr>
              <w:spacing w:after="0" w:line="240" w:lineRule="auto"/>
              <w:jc w:val="left"/>
              <w:rPr>
                <w:rFonts w:ascii="Times" w:eastAsia="Malgun Gothic" w:hAnsi="Times" w:cs="Times New Roman"/>
                <w:strike/>
                <w:color w:val="00B0F0"/>
                <w:sz w:val="20"/>
                <w:szCs w:val="20"/>
                <w:lang w:eastAsia="zh-CN"/>
              </w:rPr>
            </w:pPr>
            <w:r w:rsidRPr="00AA2DA3">
              <w:rPr>
                <w:rFonts w:ascii="Times" w:eastAsia="Malgun Gothic" w:hAnsi="Times" w:cs="Times New Roman"/>
                <w:strike/>
                <w:color w:val="00B0F0"/>
                <w:sz w:val="20"/>
                <w:szCs w:val="20"/>
                <w:lang w:eastAsia="zh-CN"/>
              </w:rPr>
              <w:t>Decide in RAN1#119, one of the following options:</w:t>
            </w:r>
          </w:p>
          <w:p w14:paraId="6F4D2EB8" w14:textId="77777777" w:rsidR="0018543D" w:rsidRPr="00AA2DA3" w:rsidRDefault="0018543D" w:rsidP="0018543D">
            <w:pPr>
              <w:numPr>
                <w:ilvl w:val="0"/>
                <w:numId w:val="24"/>
              </w:numPr>
              <w:overflowPunct w:val="0"/>
              <w:autoSpaceDE w:val="0"/>
              <w:autoSpaceDN w:val="0"/>
              <w:adjustRightInd w:val="0"/>
              <w:spacing w:after="0" w:line="240" w:lineRule="auto"/>
              <w:jc w:val="left"/>
              <w:textAlignment w:val="baseline"/>
              <w:rPr>
                <w:rFonts w:ascii="Times" w:eastAsia="Malgun Gothic" w:hAnsi="Times" w:cs="Times New Roman"/>
                <w:strike/>
                <w:color w:val="00B0F0"/>
                <w:sz w:val="20"/>
                <w:szCs w:val="20"/>
                <w:lang w:eastAsia="zh-CN"/>
              </w:rPr>
            </w:pPr>
            <w:r w:rsidRPr="00AA2DA3">
              <w:rPr>
                <w:rFonts w:ascii="Times" w:eastAsia="Malgun Gothic" w:hAnsi="Times" w:cs="Times New Roman"/>
                <w:strike/>
                <w:color w:val="00B0F0"/>
                <w:sz w:val="20"/>
                <w:szCs w:val="20"/>
                <w:lang w:eastAsia="zh-CN"/>
              </w:rPr>
              <w:t xml:space="preserve">Alt1: Remove </w:t>
            </w:r>
            <m:oMath>
              <m:d>
                <m:dPr>
                  <m:begChr m:val="["/>
                  <m:endChr m:val="]"/>
                  <m:ctrlPr>
                    <w:rPr>
                      <w:rFonts w:ascii="Cambria Math" w:eastAsia="SimSun" w:hAnsi="Cambria Math" w:cs="Times New Roman"/>
                      <w:strike/>
                      <w:color w:val="00B0F0"/>
                      <w:sz w:val="20"/>
                      <w:szCs w:val="20"/>
                      <w:lang w:eastAsia="en-US"/>
                    </w:rPr>
                  </m:ctrlPr>
                </m:dPr>
                <m:e>
                  <m:r>
                    <m:rPr>
                      <m:sty m:val="p"/>
                    </m:rPr>
                    <w:rPr>
                      <w:rFonts w:ascii="Cambria Math" w:eastAsia="SimSun" w:hAnsi="Cambria Math" w:cs="Times New Roman"/>
                      <w:strike/>
                      <w:color w:val="00B0F0"/>
                      <w:sz w:val="20"/>
                      <w:szCs w:val="20"/>
                      <w:lang w:eastAsia="zh-CN"/>
                    </w:rPr>
                    <m:t>-</m:t>
                  </m:r>
                  <m:sSub>
                    <m:sSubPr>
                      <m:ctrlPr>
                        <w:rPr>
                          <w:rFonts w:ascii="Cambria Math" w:eastAsia="SimSun" w:hAnsi="Cambria Math" w:cs="Times New Roman"/>
                          <w:strike/>
                          <w:color w:val="00B0F0"/>
                          <w:sz w:val="20"/>
                          <w:szCs w:val="20"/>
                          <w:lang w:eastAsia="en-US"/>
                        </w:rPr>
                      </m:ctrlPr>
                    </m:sSubPr>
                    <m:e>
                      <m:r>
                        <m:rPr>
                          <m:sty m:val="p"/>
                        </m:rPr>
                        <w:rPr>
                          <w:rFonts w:ascii="Cambria Math" w:eastAsia="SimSun" w:hAnsi="Cambria Math" w:cs="Times New Roman"/>
                          <w:strike/>
                          <w:color w:val="00B0F0"/>
                          <w:sz w:val="20"/>
                          <w:szCs w:val="20"/>
                          <w:lang w:eastAsia="zh-CN"/>
                        </w:rPr>
                        <m:t>RB</m:t>
                      </m:r>
                    </m:e>
                    <m:sub>
                      <m:r>
                        <m:rPr>
                          <m:sty m:val="p"/>
                        </m:rPr>
                        <w:rPr>
                          <w:rFonts w:ascii="Cambria Math" w:eastAsia="SimSun" w:hAnsi="Cambria Math" w:cs="Times New Roman"/>
                          <w:strike/>
                          <w:color w:val="00B0F0"/>
                          <w:sz w:val="20"/>
                          <w:szCs w:val="20"/>
                          <w:lang w:eastAsia="zh-CN"/>
                        </w:rPr>
                        <m:t>UL SB start</m:t>
                      </m:r>
                    </m:sub>
                  </m:sSub>
                </m:e>
              </m:d>
            </m:oMath>
            <w:r w:rsidRPr="00AA2DA3">
              <w:rPr>
                <w:rFonts w:ascii="Times" w:eastAsia="Malgun Gothic" w:hAnsi="Times" w:cs="Times New Roman"/>
                <w:strike/>
                <w:color w:val="00B0F0"/>
                <w:sz w:val="20"/>
                <w:szCs w:val="20"/>
                <w:lang w:eastAsia="zh-CN"/>
              </w:rPr>
              <w:t xml:space="preserve"> in the above equations</w:t>
            </w:r>
          </w:p>
          <w:p w14:paraId="7F064B5E" w14:textId="77777777" w:rsidR="0018543D" w:rsidRPr="00AA2DA3" w:rsidRDefault="0018543D" w:rsidP="0018543D">
            <w:pPr>
              <w:numPr>
                <w:ilvl w:val="0"/>
                <w:numId w:val="24"/>
              </w:numPr>
              <w:overflowPunct w:val="0"/>
              <w:autoSpaceDE w:val="0"/>
              <w:autoSpaceDN w:val="0"/>
              <w:adjustRightInd w:val="0"/>
              <w:spacing w:after="0" w:line="240" w:lineRule="auto"/>
              <w:jc w:val="left"/>
              <w:textAlignment w:val="baseline"/>
              <w:rPr>
                <w:rFonts w:ascii="Times" w:eastAsia="Malgun Gothic" w:hAnsi="Times" w:cs="Times New Roman"/>
                <w:strike/>
                <w:color w:val="00B0F0"/>
                <w:sz w:val="20"/>
                <w:szCs w:val="20"/>
                <w:lang w:eastAsia="zh-CN"/>
              </w:rPr>
            </w:pPr>
            <w:r w:rsidRPr="00AA2DA3">
              <w:rPr>
                <w:rFonts w:ascii="Times" w:eastAsia="Malgun Gothic" w:hAnsi="Times" w:cs="Times New Roman"/>
                <w:strike/>
                <w:color w:val="00B0F0"/>
                <w:sz w:val="20"/>
                <w:szCs w:val="20"/>
                <w:lang w:eastAsia="zh-CN"/>
              </w:rPr>
              <w:t xml:space="preserve">Alt2: Remove square brackets from </w:t>
            </w:r>
            <m:oMath>
              <m:r>
                <m:rPr>
                  <m:sty m:val="p"/>
                </m:rPr>
                <w:rPr>
                  <w:rFonts w:ascii="Cambria Math" w:eastAsia="SimSun" w:hAnsi="Cambria Math" w:cs="Times New Roman"/>
                  <w:strike/>
                  <w:color w:val="00B0F0"/>
                  <w:sz w:val="20"/>
                  <w:szCs w:val="20"/>
                  <w:lang w:eastAsia="zh-CN"/>
                </w:rPr>
                <m:t>[-</m:t>
              </m:r>
              <m:sSub>
                <m:sSubPr>
                  <m:ctrlPr>
                    <w:rPr>
                      <w:rFonts w:ascii="Cambria Math" w:eastAsia="SimSun" w:hAnsi="Cambria Math" w:cs="Times New Roman"/>
                      <w:strike/>
                      <w:color w:val="00B0F0"/>
                      <w:sz w:val="20"/>
                      <w:szCs w:val="20"/>
                      <w:lang w:eastAsia="en-US"/>
                    </w:rPr>
                  </m:ctrlPr>
                </m:sSubPr>
                <m:e>
                  <m:r>
                    <m:rPr>
                      <m:sty m:val="p"/>
                    </m:rPr>
                    <w:rPr>
                      <w:rFonts w:ascii="Cambria Math" w:eastAsia="SimSun" w:hAnsi="Cambria Math" w:cs="Times New Roman"/>
                      <w:strike/>
                      <w:color w:val="00B0F0"/>
                      <w:sz w:val="20"/>
                      <w:szCs w:val="20"/>
                      <w:lang w:eastAsia="zh-CN"/>
                    </w:rPr>
                    <m:t>RB</m:t>
                  </m:r>
                </m:e>
                <m:sub>
                  <m:r>
                    <m:rPr>
                      <m:sty m:val="p"/>
                    </m:rPr>
                    <w:rPr>
                      <w:rFonts w:ascii="Cambria Math" w:eastAsia="SimSun" w:hAnsi="Cambria Math" w:cs="Times New Roman"/>
                      <w:strike/>
                      <w:color w:val="00B0F0"/>
                      <w:sz w:val="20"/>
                      <w:szCs w:val="20"/>
                      <w:lang w:eastAsia="zh-CN"/>
                    </w:rPr>
                    <m:t>UL SB start</m:t>
                  </m:r>
                </m:sub>
              </m:sSub>
              <m:r>
                <m:rPr>
                  <m:sty m:val="p"/>
                </m:rPr>
                <w:rPr>
                  <w:rFonts w:ascii="Cambria Math" w:eastAsia="SimSun" w:hAnsi="Cambria Math" w:cs="Times New Roman"/>
                  <w:strike/>
                  <w:color w:val="00B0F0"/>
                  <w:sz w:val="20"/>
                  <w:szCs w:val="20"/>
                  <w:lang w:eastAsia="zh-CN"/>
                </w:rPr>
                <m:t>]</m:t>
              </m:r>
            </m:oMath>
            <w:r w:rsidRPr="00AA2DA3">
              <w:rPr>
                <w:rFonts w:ascii="Times" w:eastAsia="Malgun Gothic" w:hAnsi="Times" w:cs="Times New Roman"/>
                <w:strike/>
                <w:color w:val="00B0F0"/>
                <w:sz w:val="20"/>
                <w:szCs w:val="20"/>
                <w:lang w:eastAsia="zh-CN"/>
              </w:rPr>
              <w:t xml:space="preserve"> in the above equations</w:t>
            </w:r>
          </w:p>
          <w:p w14:paraId="27417AAF" w14:textId="77777777" w:rsidR="0018543D" w:rsidRPr="00AA2DA3" w:rsidRDefault="0018543D" w:rsidP="001553A1">
            <w:pPr>
              <w:shd w:val="clear" w:color="auto" w:fill="FFFFFF"/>
              <w:tabs>
                <w:tab w:val="left" w:pos="0"/>
              </w:tabs>
              <w:spacing w:after="0" w:line="231" w:lineRule="atLeast"/>
              <w:jc w:val="left"/>
              <w:rPr>
                <w:rFonts w:ascii="Times" w:eastAsia="Malgun Gothic" w:hAnsi="Times" w:cs="Times New Roman"/>
                <w:sz w:val="20"/>
                <w:szCs w:val="20"/>
                <w:lang w:val="en-GB" w:eastAsia="zh-CN"/>
              </w:rPr>
            </w:pPr>
          </w:p>
          <w:p w14:paraId="78C843BC" w14:textId="77777777" w:rsidR="001D3626" w:rsidRPr="00AA2DA3" w:rsidRDefault="001D3626" w:rsidP="001D3626">
            <w:pPr>
              <w:spacing w:after="0" w:line="240" w:lineRule="auto"/>
              <w:jc w:val="left"/>
              <w:rPr>
                <w:rFonts w:ascii="Times New Roman" w:eastAsia="Malgun Gothic" w:hAnsi="Times New Roman" w:cs="Times New Roman"/>
                <w:b/>
                <w:sz w:val="20"/>
                <w:szCs w:val="20"/>
                <w:lang w:val="en-GB" w:eastAsia="zh-CN"/>
              </w:rPr>
            </w:pPr>
            <w:r w:rsidRPr="00AA2DA3">
              <w:rPr>
                <w:rFonts w:ascii="Times New Roman" w:eastAsia="Malgun Gothic" w:hAnsi="Times New Roman" w:cs="Times New Roman"/>
                <w:b/>
                <w:sz w:val="20"/>
                <w:szCs w:val="20"/>
                <w:highlight w:val="green"/>
                <w:lang w:val="en-GB" w:eastAsia="zh-CN"/>
              </w:rPr>
              <w:t>Agreement</w:t>
            </w:r>
            <w:r w:rsidRPr="00AA2DA3">
              <w:rPr>
                <w:rFonts w:ascii="Times New Roman" w:eastAsia="Malgun Gothic" w:hAnsi="Times New Roman" w:cs="Times New Roman"/>
                <w:b/>
                <w:sz w:val="20"/>
                <w:szCs w:val="20"/>
                <w:lang w:val="en-GB" w:eastAsia="zh-CN"/>
              </w:rPr>
              <w:t xml:space="preserve"> (cf. RAN1#119)</w:t>
            </w:r>
          </w:p>
          <w:p w14:paraId="35DB6FA5" w14:textId="77777777" w:rsidR="001D3626" w:rsidRPr="00AA2DA3" w:rsidRDefault="001D3626" w:rsidP="001D3626">
            <w:pPr>
              <w:rPr>
                <w:rFonts w:ascii="Times" w:eastAsia="Malgun Gothic" w:hAnsi="Times" w:cs="Times"/>
                <w:bCs/>
                <w:sz w:val="20"/>
                <w:szCs w:val="20"/>
                <w:lang w:eastAsia="zh-CN"/>
              </w:rPr>
            </w:pPr>
            <w:r w:rsidRPr="00AA2DA3">
              <w:rPr>
                <w:rFonts w:ascii="Times" w:eastAsia="Malgun Gothic" w:hAnsi="Times" w:cs="Times"/>
                <w:bCs/>
                <w:sz w:val="20"/>
                <w:szCs w:val="20"/>
                <w:highlight w:val="yellow"/>
                <w:lang w:eastAsia="zh-CN"/>
              </w:rPr>
              <w:t>At least in case when PUSCH frequency hopping is not enabled</w:t>
            </w:r>
            <w:r w:rsidRPr="00AA2DA3">
              <w:rPr>
                <w:rFonts w:ascii="Times" w:eastAsia="Malgun Gothic" w:hAnsi="Times" w:cs="Times"/>
                <w:bCs/>
                <w:sz w:val="20"/>
                <w:szCs w:val="20"/>
                <w:lang w:eastAsia="zh-CN"/>
              </w:rPr>
              <w:t>,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AA2DA3">
              <w:rPr>
                <w:rFonts w:ascii="Times" w:hAnsi="Times" w:cs="Times"/>
                <w:sz w:val="20"/>
                <w:szCs w:val="20"/>
              </w:rPr>
              <w:t xml:space="preserve"> </w:t>
            </w:r>
            <w:r w:rsidRPr="00AA2DA3">
              <w:rPr>
                <w:rFonts w:ascii="Times" w:eastAsia="Malgun Gothic" w:hAnsi="Times" w:cs="Times"/>
                <w:bCs/>
                <w:sz w:val="20"/>
                <w:szCs w:val="20"/>
                <w:lang w:eastAsia="zh-CN"/>
              </w:rPr>
              <w:t>in different slots, where each transmission within a slot has either all SBFD or all non-SBFD symbols (i.e. Configuration 2), for determining starting PRB for PUSCH transmissions in SBFD symbols,</w:t>
            </w:r>
          </w:p>
          <w:p w14:paraId="3E56D972" w14:textId="77777777" w:rsidR="001D3626" w:rsidRPr="00AA2DA3" w:rsidRDefault="001D3626" w:rsidP="001D3626">
            <w:pPr>
              <w:numPr>
                <w:ilvl w:val="0"/>
                <w:numId w:val="24"/>
              </w:numPr>
              <w:spacing w:after="0" w:line="240" w:lineRule="auto"/>
              <w:jc w:val="left"/>
              <w:rPr>
                <w:rFonts w:ascii="Times" w:eastAsia="Malgun Gothic" w:hAnsi="Times" w:cs="Times"/>
                <w:bCs/>
                <w:sz w:val="20"/>
                <w:szCs w:val="20"/>
                <w:lang w:eastAsia="zh-CN"/>
              </w:rPr>
            </w:pPr>
            <w:r w:rsidRPr="00AA2DA3">
              <w:rPr>
                <w:rFonts w:ascii="Times" w:eastAsia="Malgun Gothic" w:hAnsi="Times" w:cs="Times"/>
                <w:iCs/>
                <w:sz w:val="20"/>
                <w:szCs w:val="20"/>
                <w:lang w:eastAsia="zh-CN"/>
              </w:rPr>
              <w:t xml:space="preserve">Equation 1-C2: </w:t>
            </w:r>
            <m:oMath>
              <m:sSubSup>
                <m:sSubSupPr>
                  <m:ctrlPr>
                    <w:rPr>
                      <w:rFonts w:ascii="Cambria Math" w:hAnsi="Cambria Math" w:cs="Times"/>
                      <w:i/>
                      <w:iCs/>
                      <w:sz w:val="20"/>
                      <w:szCs w:val="20"/>
                    </w:rPr>
                  </m:ctrlPr>
                </m:sSubSupPr>
                <m:e>
                  <m:r>
                    <w:rPr>
                      <w:rFonts w:ascii="Cambria Math" w:hAnsi="Cambria Math" w:cs="Times"/>
                      <w:sz w:val="20"/>
                      <w:szCs w:val="20"/>
                    </w:rPr>
                    <m:t>RB</m:t>
                  </m:r>
                </m:e>
                <m:sub>
                  <m:r>
                    <w:rPr>
                      <w:rFonts w:ascii="Cambria Math" w:hAnsi="Cambria Math" w:cs="Times"/>
                      <w:sz w:val="20"/>
                      <w:szCs w:val="20"/>
                    </w:rPr>
                    <m:t>start</m:t>
                  </m:r>
                </m:sub>
                <m:sup>
                  <m:r>
                    <w:rPr>
                      <w:rFonts w:ascii="Cambria Math" w:hAnsi="Cambria Math" w:cs="Times"/>
                      <w:sz w:val="20"/>
                      <w:szCs w:val="20"/>
                    </w:rPr>
                    <m:t>SBFD</m:t>
                  </m:r>
                </m:sup>
              </m:sSubSup>
              <m:r>
                <w:rPr>
                  <w:rFonts w:ascii="Cambria Math" w:hAnsi="Cambria Math" w:cs="Times"/>
                  <w:sz w:val="20"/>
                  <w:szCs w:val="20"/>
                </w:rPr>
                <m:t>=</m:t>
              </m:r>
              <m:sSubSup>
                <m:sSubSupPr>
                  <m:ctrlPr>
                    <w:rPr>
                      <w:rFonts w:ascii="Cambria Math" w:hAnsi="Cambria Math" w:cs="Times"/>
                      <w:i/>
                      <w:iCs/>
                      <w:sz w:val="20"/>
                      <w:szCs w:val="20"/>
                    </w:rPr>
                  </m:ctrlPr>
                </m:sSubSupPr>
                <m:e>
                  <m:r>
                    <w:rPr>
                      <w:rFonts w:ascii="Cambria Math" w:hAnsi="Cambria Math" w:cs="Times"/>
                      <w:sz w:val="20"/>
                      <w:szCs w:val="20"/>
                    </w:rPr>
                    <m:t>RB</m:t>
                  </m:r>
                </m:e>
                <m:sub>
                  <m:r>
                    <w:rPr>
                      <w:rFonts w:ascii="Cambria Math" w:hAnsi="Cambria Math" w:cs="Times"/>
                      <w:sz w:val="20"/>
                      <w:szCs w:val="20"/>
                    </w:rPr>
                    <m:t>start</m:t>
                  </m:r>
                </m:sub>
                <m:sup>
                  <m:r>
                    <w:rPr>
                      <w:rFonts w:ascii="Cambria Math" w:hAnsi="Cambria Math" w:cs="Times"/>
                      <w:sz w:val="20"/>
                      <w:szCs w:val="20"/>
                    </w:rPr>
                    <m:t>UL SB</m:t>
                  </m:r>
                </m:sup>
              </m:sSubSup>
              <m:r>
                <w:rPr>
                  <w:rFonts w:ascii="Cambria Math" w:hAnsi="Cambria Math" w:cs="Times"/>
                  <w:sz w:val="20"/>
                  <w:szCs w:val="20"/>
                </w:rPr>
                <m:t>+</m:t>
              </m:r>
              <m:d>
                <m:dPr>
                  <m:ctrlPr>
                    <w:rPr>
                      <w:rFonts w:ascii="Cambria Math" w:hAnsi="Cambria Math" w:cs="Times"/>
                      <w:i/>
                      <w:sz w:val="20"/>
                      <w:szCs w:val="20"/>
                    </w:rPr>
                  </m:ctrlPr>
                </m:dPr>
                <m:e>
                  <m:sSubSup>
                    <m:sSubSupPr>
                      <m:ctrlPr>
                        <w:rPr>
                          <w:rFonts w:ascii="Cambria Math" w:hAnsi="Cambria Math" w:cs="Times"/>
                          <w:i/>
                          <w:iCs/>
                          <w:sz w:val="20"/>
                          <w:szCs w:val="20"/>
                        </w:rPr>
                      </m:ctrlPr>
                    </m:sSubSupPr>
                    <m:e>
                      <m:r>
                        <w:rPr>
                          <w:rFonts w:ascii="Cambria Math" w:hAnsi="Cambria Math" w:cs="Times"/>
                          <w:sz w:val="20"/>
                          <w:szCs w:val="20"/>
                        </w:rPr>
                        <m:t>RB</m:t>
                      </m:r>
                    </m:e>
                    <m:sub>
                      <m:r>
                        <w:rPr>
                          <w:rFonts w:ascii="Cambria Math" w:hAnsi="Cambria Math" w:cs="Times"/>
                          <w:sz w:val="20"/>
                          <w:szCs w:val="20"/>
                        </w:rPr>
                        <m:t>start</m:t>
                      </m:r>
                    </m:sub>
                    <m:sup>
                      <m:r>
                        <w:rPr>
                          <w:rFonts w:ascii="Cambria Math" w:hAnsi="Cambria Math" w:cs="Times"/>
                          <w:sz w:val="20"/>
                          <w:szCs w:val="20"/>
                        </w:rPr>
                        <m:t>non-SBFD</m:t>
                      </m:r>
                    </m:sup>
                  </m:sSubSup>
                  <m:r>
                    <w:rPr>
                      <w:rFonts w:ascii="Cambria Math" w:hAnsi="Cambria Math" w:cs="Times"/>
                      <w:sz w:val="20"/>
                      <w:szCs w:val="20"/>
                    </w:rPr>
                    <m:t>+</m:t>
                  </m:r>
                  <m:sSubSup>
                    <m:sSubSupPr>
                      <m:ctrlPr>
                        <w:rPr>
                          <w:rFonts w:ascii="Cambria Math" w:hAnsi="Cambria Math" w:cs="Times"/>
                          <w:sz w:val="20"/>
                          <w:szCs w:val="20"/>
                        </w:rPr>
                      </m:ctrlPr>
                    </m:sSubSupPr>
                    <m:e>
                      <m:r>
                        <w:rPr>
                          <w:rFonts w:ascii="Cambria Math" w:eastAsia="SimSun" w:hAnsi="Cambria Math" w:cs="Times"/>
                          <w:sz w:val="20"/>
                          <w:szCs w:val="20"/>
                          <w:lang w:eastAsia="zh-CN"/>
                        </w:rPr>
                        <m:t>RB</m:t>
                      </m:r>
                    </m:e>
                    <m:sub>
                      <m:r>
                        <w:rPr>
                          <w:rFonts w:ascii="Cambria Math" w:eastAsia="SimSun" w:hAnsi="Cambria Math" w:cs="Times"/>
                          <w:sz w:val="20"/>
                          <w:szCs w:val="20"/>
                          <w:lang w:eastAsia="zh-CN"/>
                        </w:rPr>
                        <m:t>offset</m:t>
                      </m:r>
                    </m:sub>
                    <m:sup>
                      <m:r>
                        <w:rPr>
                          <w:rFonts w:ascii="Cambria Math" w:eastAsia="SimSun" w:hAnsi="Cambria Math" w:cs="Times"/>
                          <w:sz w:val="20"/>
                          <w:szCs w:val="20"/>
                          <w:lang w:eastAsia="zh-CN"/>
                        </w:rPr>
                        <m:t>SBFD</m:t>
                      </m:r>
                    </m:sup>
                  </m:sSubSup>
                </m:e>
              </m:d>
              <m:r>
                <w:rPr>
                  <w:rFonts w:ascii="Cambria Math" w:eastAsia="SimSun" w:hAnsi="Cambria Math" w:cs="Times"/>
                  <w:sz w:val="20"/>
                  <w:szCs w:val="20"/>
                  <w:lang w:eastAsia="zh-CN"/>
                </w:rPr>
                <m:t>mod</m:t>
              </m:r>
              <m:sSubSup>
                <m:sSubSupPr>
                  <m:ctrlPr>
                    <w:rPr>
                      <w:rFonts w:ascii="Cambria Math" w:hAnsi="Cambria Math" w:cs="Times"/>
                      <w:i/>
                      <w:sz w:val="20"/>
                      <w:szCs w:val="20"/>
                    </w:rPr>
                  </m:ctrlPr>
                </m:sSubSupPr>
                <m:e>
                  <m:r>
                    <w:rPr>
                      <w:rFonts w:ascii="Cambria Math" w:eastAsia="SimSun" w:hAnsi="Cambria Math" w:cs="Times"/>
                      <w:sz w:val="20"/>
                      <w:szCs w:val="20"/>
                      <w:lang w:eastAsia="zh-CN"/>
                    </w:rPr>
                    <m:t>N</m:t>
                  </m:r>
                </m:e>
                <m:sub>
                  <m:r>
                    <w:rPr>
                      <w:rFonts w:ascii="Cambria Math" w:eastAsia="SimSun" w:hAnsi="Cambria Math" w:cs="Times"/>
                      <w:sz w:val="20"/>
                      <w:szCs w:val="20"/>
                      <w:lang w:eastAsia="zh-CN"/>
                    </w:rPr>
                    <m:t>UL SB</m:t>
                  </m:r>
                </m:sub>
                <m:sup>
                  <m:r>
                    <w:rPr>
                      <w:rFonts w:ascii="Cambria Math" w:eastAsia="SimSun" w:hAnsi="Cambria Math" w:cs="Times"/>
                      <w:sz w:val="20"/>
                      <w:szCs w:val="20"/>
                      <w:lang w:eastAsia="zh-CN"/>
                    </w:rPr>
                    <m:t>size</m:t>
                  </m:r>
                </m:sup>
              </m:sSubSup>
            </m:oMath>
          </w:p>
          <w:p w14:paraId="0CCCAFB6" w14:textId="48E65CA9" w:rsidR="0018543D" w:rsidRPr="009E0BE3" w:rsidRDefault="001D3626" w:rsidP="009E0BE3">
            <w:pPr>
              <w:numPr>
                <w:ilvl w:val="0"/>
                <w:numId w:val="24"/>
              </w:numPr>
              <w:overflowPunct w:val="0"/>
              <w:autoSpaceDE w:val="0"/>
              <w:autoSpaceDN w:val="0"/>
              <w:adjustRightInd w:val="0"/>
              <w:spacing w:after="0" w:line="240" w:lineRule="auto"/>
              <w:jc w:val="left"/>
              <w:textAlignment w:val="baseline"/>
              <w:rPr>
                <w:rFonts w:ascii="Times" w:eastAsia="Malgun Gothic" w:hAnsi="Times" w:cs="Times"/>
                <w:strike/>
                <w:color w:val="00B0F0"/>
                <w:sz w:val="20"/>
                <w:szCs w:val="20"/>
                <w:lang w:eastAsia="zh-CN"/>
              </w:rPr>
            </w:pPr>
            <w:r w:rsidRPr="00AA2DA3">
              <w:rPr>
                <w:rFonts w:ascii="Times" w:eastAsia="Malgun Gothic" w:hAnsi="Times" w:cs="Times"/>
                <w:sz w:val="20"/>
                <w:szCs w:val="20"/>
              </w:rPr>
              <w:t xml:space="preserve">If </w:t>
            </w:r>
            <m:oMath>
              <m:sSubSup>
                <m:sSubSupPr>
                  <m:ctrlPr>
                    <w:rPr>
                      <w:rFonts w:ascii="Cambria Math" w:hAnsi="Cambria Math" w:cs="Times"/>
                      <w:sz w:val="20"/>
                      <w:szCs w:val="20"/>
                    </w:rPr>
                  </m:ctrlPr>
                </m:sSubSupPr>
                <m:e>
                  <m:r>
                    <w:rPr>
                      <w:rFonts w:ascii="Cambria Math" w:eastAsia="SimSun" w:hAnsi="Cambria Math" w:cs="Times"/>
                      <w:sz w:val="20"/>
                      <w:szCs w:val="20"/>
                      <w:lang w:eastAsia="zh-CN"/>
                    </w:rPr>
                    <m:t>RB</m:t>
                  </m:r>
                </m:e>
                <m:sub>
                  <m:r>
                    <w:rPr>
                      <w:rFonts w:ascii="Cambria Math" w:eastAsia="SimSun" w:hAnsi="Cambria Math" w:cs="Times"/>
                      <w:sz w:val="20"/>
                      <w:szCs w:val="20"/>
                      <w:lang w:eastAsia="zh-CN"/>
                    </w:rPr>
                    <m:t>offset</m:t>
                  </m:r>
                </m:sub>
                <m:sup>
                  <m:r>
                    <w:rPr>
                      <w:rFonts w:ascii="Cambria Math" w:eastAsia="SimSun" w:hAnsi="Cambria Math" w:cs="Times"/>
                      <w:sz w:val="20"/>
                      <w:szCs w:val="20"/>
                      <w:lang w:eastAsia="zh-CN"/>
                    </w:rPr>
                    <m:t>SBFD</m:t>
                  </m:r>
                </m:sup>
              </m:sSubSup>
            </m:oMath>
            <w:r w:rsidRPr="00AA2DA3">
              <w:rPr>
                <w:rFonts w:ascii="Times" w:eastAsia="Malgun Gothic" w:hAnsi="Times" w:cs="Times"/>
                <w:sz w:val="20"/>
                <w:szCs w:val="20"/>
              </w:rPr>
              <w:t xml:space="preserve"> is not configured, it is zero</w:t>
            </w:r>
          </w:p>
        </w:tc>
      </w:tr>
      <w:bookmarkEnd w:id="67"/>
      <w:bookmarkEnd w:id="68"/>
    </w:tbl>
    <w:p w14:paraId="555358A1" w14:textId="77777777" w:rsidR="006B01D4" w:rsidRDefault="006B01D4" w:rsidP="00523644">
      <w:pPr>
        <w:rPr>
          <w:rFonts w:cs="Arial"/>
          <w:szCs w:val="20"/>
        </w:rPr>
      </w:pPr>
    </w:p>
    <w:p w14:paraId="0B5FDEEB" w14:textId="57141F87" w:rsidR="00891266" w:rsidRDefault="006B01D4" w:rsidP="00891266">
      <w:pPr>
        <w:rPr>
          <w:rFonts w:cs="Arial"/>
          <w:szCs w:val="20"/>
        </w:rPr>
      </w:pPr>
      <w:r>
        <w:rPr>
          <w:rFonts w:cs="Arial"/>
          <w:szCs w:val="20"/>
        </w:rPr>
        <w:t xml:space="preserve">The first agreement </w:t>
      </w:r>
      <w:proofErr w:type="gramStart"/>
      <w:r>
        <w:rPr>
          <w:rFonts w:cs="Arial"/>
          <w:szCs w:val="20"/>
        </w:rPr>
        <w:t>mention</w:t>
      </w:r>
      <w:proofErr w:type="gramEnd"/>
      <w:r>
        <w:rPr>
          <w:rFonts w:cs="Arial"/>
          <w:szCs w:val="20"/>
        </w:rPr>
        <w:t xml:space="preserve"> that “</w:t>
      </w:r>
      <w:proofErr w:type="spellStart"/>
      <w:r w:rsidRPr="006B01D4">
        <w:rPr>
          <w:rFonts w:cs="Arial"/>
          <w:szCs w:val="20"/>
        </w:rPr>
        <w:t>RB_start</w:t>
      </w:r>
      <w:proofErr w:type="spellEnd"/>
      <w:r w:rsidRPr="006B01D4">
        <w:rPr>
          <w:rFonts w:cs="Arial"/>
          <w:szCs w:val="20"/>
        </w:rPr>
        <w:t xml:space="preserve"> is </w:t>
      </w:r>
      <w:bookmarkStart w:id="69" w:name="_Hlk188516727"/>
      <w:r w:rsidRPr="006B01D4">
        <w:rPr>
          <w:rFonts w:cs="Arial"/>
          <w:szCs w:val="20"/>
        </w:rPr>
        <w:t>the</w:t>
      </w:r>
      <w:bookmarkEnd w:id="69"/>
      <w:r w:rsidRPr="006B01D4">
        <w:rPr>
          <w:rFonts w:cs="Arial"/>
          <w:szCs w:val="20"/>
        </w:rPr>
        <w:t xml:space="preserve"> starting PRB index of the first PUSCH hop with reference to the start of UL active BWP. For PUSCH transmissions with Configuration 2, </w:t>
      </w:r>
      <w:proofErr w:type="spellStart"/>
      <w:r w:rsidRPr="006B01D4">
        <w:rPr>
          <w:rFonts w:cs="Arial"/>
          <w:szCs w:val="20"/>
        </w:rPr>
        <w:t>RB_start</w:t>
      </w:r>
      <w:proofErr w:type="spellEnd"/>
      <w:r w:rsidRPr="006B01D4">
        <w:rPr>
          <w:rFonts w:cs="Arial"/>
          <w:szCs w:val="20"/>
        </w:rPr>
        <w:t xml:space="preserve"> is the starting PRB index with reference to the start of UL active BWP </w:t>
      </w:r>
      <w:r w:rsidR="003500CC">
        <w:rPr>
          <w:rFonts w:cs="Arial"/>
          <w:szCs w:val="20"/>
        </w:rPr>
        <w:t>“</w:t>
      </w:r>
      <w:r w:rsidRPr="002B02F7">
        <w:rPr>
          <w:rFonts w:cs="Arial"/>
          <w:szCs w:val="20"/>
          <w:highlight w:val="yellow"/>
        </w:rPr>
        <w:t>after applying RB offset</w:t>
      </w:r>
      <w:r w:rsidR="009172F1">
        <w:rPr>
          <w:rFonts w:cs="Arial"/>
          <w:szCs w:val="20"/>
          <w:highlight w:val="yellow"/>
        </w:rPr>
        <w:t>”</w:t>
      </w:r>
      <w:r w:rsidRPr="002B02F7">
        <w:rPr>
          <w:rFonts w:cs="Arial"/>
          <w:szCs w:val="20"/>
          <w:highlight w:val="yellow"/>
        </w:rPr>
        <w:t xml:space="preserve"> </w:t>
      </w:r>
      <w:r w:rsidRPr="006B01D4">
        <w:rPr>
          <w:rFonts w:cs="Arial"/>
          <w:szCs w:val="20"/>
        </w:rPr>
        <w:t>between non-SBFD symbols and SBFD symbols</w:t>
      </w:r>
      <w:r>
        <w:rPr>
          <w:rFonts w:cs="Arial"/>
          <w:szCs w:val="20"/>
        </w:rPr>
        <w:t xml:space="preserve">. However, it is not </w:t>
      </w:r>
      <w:r w:rsidRPr="006B01D4">
        <w:rPr>
          <w:rFonts w:cs="Arial"/>
          <w:szCs w:val="20"/>
        </w:rPr>
        <w:t>clear how</w:t>
      </w:r>
      <w:r w:rsidRPr="002B02F7">
        <w:rPr>
          <w:rFonts w:cs="Arial"/>
          <w:szCs w:val="20"/>
        </w:rPr>
        <w:t xml:space="preserve"> RB offset </w:t>
      </w:r>
      <w:r w:rsidRPr="006B01D4">
        <w:rPr>
          <w:rFonts w:cs="Arial"/>
          <w:szCs w:val="20"/>
        </w:rPr>
        <w:t>between non-SBFD symbols and SBFD symbols</w:t>
      </w:r>
      <w:r>
        <w:rPr>
          <w:rFonts w:cs="Arial"/>
          <w:szCs w:val="20"/>
        </w:rPr>
        <w:t xml:space="preserve"> is determined. In</w:t>
      </w:r>
      <w:r w:rsidRPr="006B01D4">
        <w:rPr>
          <w:rFonts w:cs="Arial"/>
          <w:szCs w:val="20"/>
        </w:rPr>
        <w:t xml:space="preserve"> the</w:t>
      </w:r>
      <w:r>
        <w:rPr>
          <w:rFonts w:cs="Arial"/>
          <w:szCs w:val="20"/>
        </w:rPr>
        <w:t xml:space="preserve"> second agreement above, formula for determining </w:t>
      </w:r>
      <w:r w:rsidRPr="0007004A">
        <w:rPr>
          <w:rFonts w:cs="Arial"/>
          <w:szCs w:val="20"/>
        </w:rPr>
        <w:t xml:space="preserve">RB offset </w:t>
      </w:r>
      <w:r w:rsidRPr="006B01D4">
        <w:rPr>
          <w:rFonts w:cs="Arial"/>
          <w:szCs w:val="20"/>
        </w:rPr>
        <w:t>between non-SBFD symbols and SBFD symbols</w:t>
      </w:r>
      <w:r>
        <w:rPr>
          <w:rFonts w:cs="Arial"/>
          <w:szCs w:val="20"/>
        </w:rPr>
        <w:t xml:space="preserve">, i.e., formula for </w:t>
      </w:r>
      <w:r w:rsidRPr="006B01D4">
        <w:rPr>
          <w:rFonts w:cs="Arial"/>
          <w:szCs w:val="20"/>
        </w:rPr>
        <w:t>determining starting PRB for PUSCH transmissions in SBFD symbols</w:t>
      </w:r>
      <w:r>
        <w:rPr>
          <w:rFonts w:cs="Arial"/>
          <w:szCs w:val="20"/>
        </w:rPr>
        <w:t xml:space="preserve"> based on </w:t>
      </w:r>
      <w:r w:rsidRPr="006B01D4">
        <w:rPr>
          <w:rFonts w:cs="Arial"/>
          <w:szCs w:val="20"/>
        </w:rPr>
        <w:t xml:space="preserve">starting PRB for PUSCH transmissions in </w:t>
      </w:r>
      <w:r>
        <w:rPr>
          <w:rFonts w:cs="Arial"/>
          <w:szCs w:val="20"/>
        </w:rPr>
        <w:t>non-</w:t>
      </w:r>
      <w:r w:rsidRPr="006B01D4">
        <w:rPr>
          <w:rFonts w:cs="Arial"/>
          <w:szCs w:val="20"/>
        </w:rPr>
        <w:t>SBFD symbols</w:t>
      </w:r>
      <w:r w:rsidR="00891266">
        <w:rPr>
          <w:rFonts w:cs="Arial"/>
          <w:szCs w:val="20"/>
        </w:rPr>
        <w:t xml:space="preserve">. However, </w:t>
      </w:r>
      <w:r w:rsidR="00891266" w:rsidRPr="006B01D4">
        <w:rPr>
          <w:rFonts w:cs="Arial"/>
          <w:szCs w:val="20"/>
        </w:rPr>
        <w:t>the</w:t>
      </w:r>
      <w:r w:rsidR="00891266">
        <w:rPr>
          <w:rFonts w:cs="Arial"/>
          <w:szCs w:val="20"/>
        </w:rPr>
        <w:t xml:space="preserve"> second agreement is limited to “</w:t>
      </w:r>
      <w:r w:rsidR="00891266" w:rsidRPr="002B02F7">
        <w:rPr>
          <w:rFonts w:cs="Arial"/>
          <w:szCs w:val="20"/>
          <w:highlight w:val="yellow"/>
        </w:rPr>
        <w:t xml:space="preserve">case when PUSCH frequency hopping is not </w:t>
      </w:r>
      <w:proofErr w:type="spellStart"/>
      <w:r w:rsidR="00891266" w:rsidRPr="002B02F7">
        <w:rPr>
          <w:rFonts w:cs="Arial"/>
          <w:szCs w:val="20"/>
          <w:highlight w:val="yellow"/>
        </w:rPr>
        <w:t>enabled</w:t>
      </w:r>
      <w:r w:rsidR="00891266">
        <w:rPr>
          <w:rFonts w:cs="Arial"/>
          <w:szCs w:val="20"/>
        </w:rPr>
        <w:t>”.In</w:t>
      </w:r>
      <w:proofErr w:type="spellEnd"/>
      <w:r w:rsidR="00891266">
        <w:rPr>
          <w:rFonts w:cs="Arial"/>
          <w:szCs w:val="20"/>
        </w:rPr>
        <w:t xml:space="preserve"> </w:t>
      </w:r>
      <w:r>
        <w:t>our view, same criterion</w:t>
      </w:r>
      <w:r w:rsidR="00891266">
        <w:t>/formula</w:t>
      </w:r>
      <w:r>
        <w:t xml:space="preserve"> could be used for </w:t>
      </w:r>
      <w:proofErr w:type="spellStart"/>
      <w:r w:rsidR="00891266">
        <w:t>dertermining</w:t>
      </w:r>
      <w:proofErr w:type="spellEnd"/>
      <w:r w:rsidR="00891266">
        <w:t xml:space="preserve"> </w:t>
      </w:r>
      <w:r w:rsidRPr="00586969">
        <w:t>starting PRB</w:t>
      </w:r>
      <w:r>
        <w:t xml:space="preserve"> of first hop for </w:t>
      </w:r>
      <w:r w:rsidRPr="00586969">
        <w:t xml:space="preserve">PUSCH </w:t>
      </w:r>
      <w:r w:rsidRPr="004820F2">
        <w:t>repetition</w:t>
      </w:r>
      <w:r>
        <w:t>s</w:t>
      </w:r>
      <w:r w:rsidRPr="004820F2">
        <w:t>/transmission</w:t>
      </w:r>
      <w:r>
        <w:t xml:space="preserve">s with frequency hopping. </w:t>
      </w:r>
    </w:p>
    <w:p w14:paraId="77923B17" w14:textId="668475E2" w:rsidR="0060138E" w:rsidRPr="004820F2" w:rsidRDefault="00891266" w:rsidP="0060138E">
      <w:pPr>
        <w:pStyle w:val="Proposal"/>
      </w:pPr>
      <w:bookmarkStart w:id="70" w:name="_Toc194089822"/>
      <w:r>
        <w:t>S</w:t>
      </w:r>
      <w:r w:rsidRPr="00586969">
        <w:t>tarting PRB</w:t>
      </w:r>
      <w:r>
        <w:t xml:space="preserve"> of first hop for </w:t>
      </w:r>
      <w:r w:rsidRPr="00586969">
        <w:t xml:space="preserve">PUSCH </w:t>
      </w:r>
      <w:r w:rsidRPr="004820F2">
        <w:t>repetition</w:t>
      </w:r>
      <w:r>
        <w:t>s</w:t>
      </w:r>
      <w:r w:rsidRPr="004820F2">
        <w:t>/transmission</w:t>
      </w:r>
      <w:r>
        <w:t xml:space="preserve">s with frequency hopping </w:t>
      </w:r>
      <w:proofErr w:type="spellStart"/>
      <w:r>
        <w:rPr>
          <w:rFonts w:eastAsiaTheme="minorEastAsia"/>
        </w:rPr>
        <w:t>RB_start^SBFD</w:t>
      </w:r>
      <w:proofErr w:type="spellEnd"/>
      <w:r>
        <w:rPr>
          <w:rFonts w:eastAsiaTheme="minorEastAsia"/>
        </w:rPr>
        <w:t xml:space="preserve"> </w:t>
      </w:r>
      <w:r>
        <w:t>is determined based on same formula as agreed for s</w:t>
      </w:r>
      <w:r w:rsidRPr="007775DE">
        <w:t>tarting PRB of PUSCH repetitions/transmissions without frequency hopping</w:t>
      </w:r>
      <w:r>
        <w:t xml:space="preserve">, i.e., Equation </w:t>
      </w:r>
      <w:r w:rsidRPr="00891266">
        <w:t>1-C2</w:t>
      </w:r>
      <w:r>
        <w:t>:</w:t>
      </w:r>
      <w:r>
        <w:rPr>
          <w:rFonts w:eastAsiaTheme="minorEastAsia"/>
        </w:rPr>
        <w:t xml:space="preserve"> </w:t>
      </w:r>
      <w:proofErr w:type="spellStart"/>
      <w:r>
        <w:rPr>
          <w:rFonts w:eastAsiaTheme="minorEastAsia"/>
        </w:rPr>
        <w:t>RB_start^SBFD</w:t>
      </w:r>
      <w:proofErr w:type="spellEnd"/>
      <w:r>
        <w:rPr>
          <w:rFonts w:eastAsiaTheme="minorEastAsia"/>
        </w:rPr>
        <w:t xml:space="preserve"> = </w:t>
      </w:r>
      <w:proofErr w:type="spellStart"/>
      <w:r>
        <w:rPr>
          <w:rFonts w:eastAsiaTheme="minorEastAsia"/>
        </w:rPr>
        <w:t>RB_start^ULSB</w:t>
      </w:r>
      <w:proofErr w:type="spellEnd"/>
      <w:r>
        <w:rPr>
          <w:rFonts w:eastAsiaTheme="minorEastAsia"/>
        </w:rPr>
        <w:t xml:space="preserve"> + mod(</w:t>
      </w:r>
      <w:proofErr w:type="spellStart"/>
      <w:r>
        <w:rPr>
          <w:rFonts w:eastAsiaTheme="minorEastAsia"/>
        </w:rPr>
        <w:t>RB_start^non-SBFD</w:t>
      </w:r>
      <w:proofErr w:type="spellEnd"/>
      <w:r>
        <w:rPr>
          <w:rFonts w:eastAsiaTheme="minorEastAsia"/>
        </w:rPr>
        <w:t xml:space="preserve"> + </w:t>
      </w:r>
      <w:proofErr w:type="spellStart"/>
      <w:r>
        <w:rPr>
          <w:rFonts w:eastAsiaTheme="minorEastAsia"/>
        </w:rPr>
        <w:t>RB_offset^SBFD</w:t>
      </w:r>
      <w:proofErr w:type="spellEnd"/>
      <w:r>
        <w:rPr>
          <w:rFonts w:eastAsiaTheme="minorEastAsia"/>
        </w:rPr>
        <w:t xml:space="preserve">, </w:t>
      </w:r>
      <w:proofErr w:type="spellStart"/>
      <w:r>
        <w:rPr>
          <w:rFonts w:eastAsiaTheme="minorEastAsia"/>
        </w:rPr>
        <w:t>N_ULSB^size</w:t>
      </w:r>
      <w:proofErr w:type="spellEnd"/>
      <w:r>
        <w:rPr>
          <w:rFonts w:eastAsiaTheme="minorEastAsia"/>
        </w:rPr>
        <w:t xml:space="preserve">), where if </w:t>
      </w:r>
      <w:proofErr w:type="spellStart"/>
      <w:r>
        <w:rPr>
          <w:rFonts w:eastAsiaTheme="minorEastAsia"/>
        </w:rPr>
        <w:t>RB_offset^SBFD</w:t>
      </w:r>
      <w:proofErr w:type="spellEnd"/>
      <w:r>
        <w:rPr>
          <w:rFonts w:eastAsiaTheme="minorEastAsia"/>
        </w:rPr>
        <w:t xml:space="preserve"> </w:t>
      </w:r>
      <w:r w:rsidRPr="00891266">
        <w:rPr>
          <w:rFonts w:eastAsiaTheme="minorEastAsia"/>
        </w:rPr>
        <w:t>is not configured, it is zero</w:t>
      </w:r>
      <w:r>
        <w:rPr>
          <w:rFonts w:eastAsiaTheme="minorEastAsia"/>
        </w:rPr>
        <w:t>.</w:t>
      </w:r>
      <w:bookmarkEnd w:id="70"/>
      <w:r>
        <w:rPr>
          <w:rFonts w:eastAsiaTheme="minorEastAsia"/>
        </w:rPr>
        <w:t xml:space="preserve">  </w:t>
      </w:r>
    </w:p>
    <w:p w14:paraId="6E04F65C" w14:textId="77777777" w:rsidR="00670A1C" w:rsidRPr="00AB01D9" w:rsidRDefault="00670A1C" w:rsidP="00523644">
      <w:pPr>
        <w:pStyle w:val="ListParagraph"/>
        <w:numPr>
          <w:ilvl w:val="0"/>
          <w:numId w:val="0"/>
        </w:numPr>
        <w:ind w:left="720"/>
      </w:pPr>
    </w:p>
    <w:p w14:paraId="3689BB45" w14:textId="1B182817" w:rsidR="00A7472C" w:rsidRDefault="00A7472C" w:rsidP="00CF50BD">
      <w:pPr>
        <w:pStyle w:val="Heading2"/>
        <w:rPr>
          <w:lang w:eastAsia="zh-CN"/>
        </w:rPr>
      </w:pPr>
      <w:r>
        <w:rPr>
          <w:lang w:eastAsia="zh-CN"/>
        </w:rPr>
        <w:lastRenderedPageBreak/>
        <w:t>Carrier aggregation</w:t>
      </w:r>
    </w:p>
    <w:p w14:paraId="3BA67EE6" w14:textId="5BF00796" w:rsidR="00FA2EA6" w:rsidRDefault="00FA2EA6" w:rsidP="00A7472C">
      <w:pPr>
        <w:tabs>
          <w:tab w:val="center" w:pos="4819"/>
          <w:tab w:val="left" w:pos="5700"/>
        </w:tabs>
        <w:rPr>
          <w:lang w:eastAsia="zh-CN"/>
        </w:rPr>
      </w:pPr>
      <w:r>
        <w:rPr>
          <w:lang w:eastAsia="zh-CN"/>
        </w:rPr>
        <w:t>RAN1 made the following agreement</w:t>
      </w:r>
      <w:r w:rsidR="00A604E3">
        <w:rPr>
          <w:lang w:eastAsia="zh-CN"/>
        </w:rPr>
        <w:t xml:space="preserve"> with respect to SBFD in a CA scenario</w:t>
      </w:r>
      <w:r w:rsidR="002A3D46">
        <w:rPr>
          <w:lang w:eastAsia="zh-CN"/>
        </w:rPr>
        <w:t xml:space="preserve"> </w:t>
      </w:r>
      <w:r w:rsidR="002A3D46">
        <w:rPr>
          <w:highlight w:val="yellow"/>
          <w:lang w:eastAsia="zh-CN"/>
        </w:rPr>
        <w:fldChar w:fldCharType="begin"/>
      </w:r>
      <w:r w:rsidR="002A3D46">
        <w:rPr>
          <w:lang w:eastAsia="zh-CN"/>
        </w:rPr>
        <w:instrText xml:space="preserve"> REF _Ref193983222 \r \h </w:instrText>
      </w:r>
      <w:r w:rsidR="002A3D46">
        <w:rPr>
          <w:highlight w:val="yellow"/>
          <w:lang w:eastAsia="zh-CN"/>
        </w:rPr>
      </w:r>
      <w:r w:rsidR="002A3D46">
        <w:rPr>
          <w:highlight w:val="yellow"/>
          <w:lang w:eastAsia="zh-CN"/>
        </w:rPr>
        <w:fldChar w:fldCharType="separate"/>
      </w:r>
      <w:r w:rsidR="002A3D46">
        <w:rPr>
          <w:lang w:eastAsia="zh-CN"/>
        </w:rPr>
        <w:t>[14]</w:t>
      </w:r>
      <w:r w:rsidR="002A3D46">
        <w:rPr>
          <w:highlight w:val="yellow"/>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FA2EA6" w14:paraId="6334277F" w14:textId="77777777" w:rsidTr="00FA2EA6">
        <w:tc>
          <w:tcPr>
            <w:tcW w:w="9629" w:type="dxa"/>
          </w:tcPr>
          <w:p w14:paraId="4511B64E" w14:textId="23AE2F3A" w:rsidR="00FA2EA6" w:rsidRPr="00F2648F" w:rsidRDefault="00FA2EA6" w:rsidP="00FA2EA6">
            <w:pPr>
              <w:spacing w:after="0" w:line="240" w:lineRule="auto"/>
              <w:jc w:val="left"/>
              <w:rPr>
                <w:rFonts w:ascii="Times" w:eastAsiaTheme="minorEastAsia" w:hAnsi="Times" w:cs="Times New Roman"/>
                <w:b/>
                <w:sz w:val="20"/>
                <w:szCs w:val="20"/>
                <w:lang w:eastAsia="zh-CN"/>
              </w:rPr>
            </w:pPr>
            <w:r w:rsidRPr="00F2648F">
              <w:rPr>
                <w:rFonts w:ascii="Times" w:eastAsiaTheme="minorEastAsia" w:hAnsi="Times" w:cs="Times New Roman" w:hint="eastAsia"/>
                <w:b/>
                <w:sz w:val="20"/>
                <w:szCs w:val="20"/>
                <w:highlight w:val="green"/>
                <w:lang w:eastAsia="zh-CN"/>
              </w:rPr>
              <w:t>Agreement</w:t>
            </w:r>
            <w:r w:rsidR="005408CC">
              <w:rPr>
                <w:rFonts w:ascii="Times" w:eastAsiaTheme="minorEastAsia" w:hAnsi="Times" w:cs="Times New Roman"/>
                <w:b/>
                <w:sz w:val="20"/>
                <w:szCs w:val="20"/>
                <w:lang w:eastAsia="zh-CN"/>
              </w:rPr>
              <w:t xml:space="preserve"> (cf. RAN1#120)</w:t>
            </w:r>
          </w:p>
          <w:p w14:paraId="538BA33B" w14:textId="43E19AE4" w:rsidR="00FA2EA6" w:rsidRPr="00F2648F" w:rsidRDefault="00FA2EA6" w:rsidP="00FA2EA6">
            <w:pPr>
              <w:spacing w:after="0" w:line="240" w:lineRule="auto"/>
              <w:jc w:val="left"/>
              <w:rPr>
                <w:rFonts w:ascii="Times" w:eastAsia="Batang" w:hAnsi="Times" w:cs="Times New Roman"/>
                <w:sz w:val="20"/>
                <w:szCs w:val="20"/>
                <w:lang w:eastAsia="en-US"/>
              </w:rPr>
            </w:pPr>
            <w:r w:rsidRPr="00F2648F">
              <w:rPr>
                <w:rFonts w:ascii="Times" w:eastAsia="Batang" w:hAnsi="Times" w:cs="Times New Roman"/>
                <w:sz w:val="20"/>
                <w:szCs w:val="20"/>
                <w:lang w:eastAsia="en-US"/>
              </w:rPr>
              <w:t xml:space="preserve">Support SBFD operation on one TDD carrier in multi-carrier scenario. </w:t>
            </w:r>
          </w:p>
          <w:p w14:paraId="2F01E08E" w14:textId="77777777" w:rsidR="00FA2EA6" w:rsidRPr="00F2648F" w:rsidRDefault="00FA2EA6" w:rsidP="00FA2EA6">
            <w:pPr>
              <w:numPr>
                <w:ilvl w:val="0"/>
                <w:numId w:val="15"/>
              </w:numPr>
              <w:spacing w:after="0" w:line="240" w:lineRule="auto"/>
              <w:jc w:val="left"/>
              <w:rPr>
                <w:rFonts w:ascii="Times" w:eastAsia="Batang" w:hAnsi="Times" w:cs="Times New Roman"/>
                <w:sz w:val="20"/>
                <w:szCs w:val="20"/>
                <w:lang w:eastAsia="x-none"/>
              </w:rPr>
            </w:pPr>
            <w:r w:rsidRPr="00F2648F">
              <w:rPr>
                <w:rFonts w:ascii="Times" w:eastAsia="Batang" w:hAnsi="Times" w:cs="Times New Roman"/>
                <w:sz w:val="20"/>
                <w:szCs w:val="20"/>
                <w:lang w:eastAsia="x-none"/>
              </w:rPr>
              <w:t xml:space="preserve">Note: If the TDD carrier for SBFD operation is an Scell, support UE dedicated signaling for cell-specific configuration of time and frequency location of SBFD subbands for the Scell.  </w:t>
            </w:r>
          </w:p>
          <w:p w14:paraId="4901C01E" w14:textId="7B81284A" w:rsidR="00FA2EA6" w:rsidRPr="00FA2EA6" w:rsidRDefault="00FA2EA6" w:rsidP="00FA2EA6">
            <w:pPr>
              <w:numPr>
                <w:ilvl w:val="0"/>
                <w:numId w:val="15"/>
              </w:numPr>
              <w:spacing w:line="240" w:lineRule="auto"/>
              <w:jc w:val="left"/>
              <w:rPr>
                <w:rFonts w:ascii="Times" w:eastAsia="Batang" w:hAnsi="Times" w:cs="Times New Roman"/>
                <w:szCs w:val="24"/>
                <w:lang w:eastAsia="x-none"/>
              </w:rPr>
            </w:pPr>
            <w:r w:rsidRPr="00F2648F">
              <w:rPr>
                <w:rFonts w:ascii="Times" w:eastAsia="Batang" w:hAnsi="Times" w:cs="Times New Roman"/>
                <w:sz w:val="20"/>
                <w:szCs w:val="20"/>
                <w:lang w:eastAsia="x-none"/>
              </w:rPr>
              <w:t>FFS whether/how to handle half-duplex CA case</w:t>
            </w:r>
          </w:p>
        </w:tc>
      </w:tr>
    </w:tbl>
    <w:p w14:paraId="097074CB" w14:textId="77777777" w:rsidR="00FA2EA6" w:rsidRDefault="00FA2EA6" w:rsidP="00A7472C">
      <w:pPr>
        <w:tabs>
          <w:tab w:val="center" w:pos="4819"/>
          <w:tab w:val="left" w:pos="5700"/>
        </w:tabs>
        <w:rPr>
          <w:lang w:eastAsia="zh-CN"/>
        </w:rPr>
      </w:pPr>
    </w:p>
    <w:p w14:paraId="16D0EE7B" w14:textId="6C9FAB5D" w:rsidR="00A7472C" w:rsidRPr="00A7472C" w:rsidRDefault="00A604E3" w:rsidP="00A7472C">
      <w:pPr>
        <w:tabs>
          <w:tab w:val="center" w:pos="4819"/>
          <w:tab w:val="left" w:pos="5700"/>
        </w:tabs>
        <w:rPr>
          <w:lang w:eastAsia="zh-CN"/>
        </w:rPr>
      </w:pPr>
      <w:r>
        <w:rPr>
          <w:lang w:eastAsia="zh-CN"/>
        </w:rPr>
        <w:t xml:space="preserve">In addition, </w:t>
      </w:r>
      <w:r w:rsidR="00A7472C">
        <w:rPr>
          <w:lang w:eastAsia="zh-CN"/>
        </w:rPr>
        <w:t xml:space="preserve">RAN4 </w:t>
      </w:r>
      <w:r>
        <w:rPr>
          <w:lang w:eastAsia="zh-CN"/>
        </w:rPr>
        <w:t xml:space="preserve">has previously made the following </w:t>
      </w:r>
      <w:r w:rsidR="00A7472C">
        <w:rPr>
          <w:lang w:eastAsia="zh-CN"/>
        </w:rPr>
        <w:t>agreement</w:t>
      </w:r>
      <w:r w:rsidR="000712E8">
        <w:rPr>
          <w:lang w:eastAsia="zh-CN"/>
        </w:rPr>
        <w:t xml:space="preserve"> </w:t>
      </w:r>
      <w:r w:rsidR="000712E8">
        <w:rPr>
          <w:lang w:eastAsia="zh-CN"/>
        </w:rPr>
        <w:fldChar w:fldCharType="begin"/>
      </w:r>
      <w:r w:rsidR="000712E8">
        <w:rPr>
          <w:lang w:eastAsia="zh-CN"/>
        </w:rPr>
        <w:instrText xml:space="preserve"> REF _Ref194044824 \r \h </w:instrText>
      </w:r>
      <w:r w:rsidR="000712E8">
        <w:rPr>
          <w:lang w:eastAsia="zh-CN"/>
        </w:rPr>
      </w:r>
      <w:r w:rsidR="000712E8">
        <w:rPr>
          <w:lang w:eastAsia="zh-CN"/>
        </w:rPr>
        <w:fldChar w:fldCharType="separate"/>
      </w:r>
      <w:r w:rsidR="000712E8">
        <w:rPr>
          <w:lang w:eastAsia="zh-CN"/>
        </w:rPr>
        <w:t>[15]</w:t>
      </w:r>
      <w:r w:rsidR="000712E8">
        <w:rPr>
          <w:lang w:eastAsia="zh-CN"/>
        </w:rPr>
        <w:fldChar w:fldCharType="end"/>
      </w:r>
      <w:r w:rsidR="00A7472C">
        <w:rPr>
          <w:lang w:eastAsia="zh-CN"/>
        </w:rPr>
        <w:t>:</w:t>
      </w:r>
    </w:p>
    <w:tbl>
      <w:tblPr>
        <w:tblStyle w:val="TableGrid"/>
        <w:tblW w:w="0" w:type="auto"/>
        <w:tblLook w:val="04A0" w:firstRow="1" w:lastRow="0" w:firstColumn="1" w:lastColumn="0" w:noHBand="0" w:noVBand="1"/>
      </w:tblPr>
      <w:tblGrid>
        <w:gridCol w:w="9629"/>
      </w:tblGrid>
      <w:tr w:rsidR="00A7472C" w14:paraId="2D2C0106" w14:textId="77777777" w:rsidTr="00A7472C">
        <w:tc>
          <w:tcPr>
            <w:tcW w:w="9629" w:type="dxa"/>
          </w:tcPr>
          <w:p w14:paraId="62FFC6B5" w14:textId="237C86DE" w:rsidR="00A7472C" w:rsidRPr="00F2648F" w:rsidRDefault="00A7472C" w:rsidP="00A7472C">
            <w:pPr>
              <w:rPr>
                <w:rFonts w:ascii="Times" w:eastAsiaTheme="minorEastAsia" w:hAnsi="Times" w:cs="Times New Roman"/>
                <w:b/>
                <w:sz w:val="20"/>
                <w:szCs w:val="20"/>
                <w:highlight w:val="green"/>
                <w:lang w:eastAsia="zh-CN"/>
              </w:rPr>
            </w:pPr>
            <w:r w:rsidRPr="00F2648F">
              <w:rPr>
                <w:rFonts w:ascii="Times" w:eastAsiaTheme="minorEastAsia" w:hAnsi="Times" w:cs="Times New Roman"/>
                <w:b/>
                <w:sz w:val="20"/>
                <w:szCs w:val="20"/>
                <w:highlight w:val="green"/>
                <w:lang w:eastAsia="zh-CN"/>
              </w:rPr>
              <w:t>Agreement:</w:t>
            </w:r>
          </w:p>
          <w:p w14:paraId="18812318" w14:textId="69E6740C" w:rsidR="00A7472C" w:rsidRPr="00A7472C" w:rsidRDefault="00A7472C" w:rsidP="00A7472C">
            <w:pPr>
              <w:numPr>
                <w:ilvl w:val="0"/>
                <w:numId w:val="38"/>
              </w:numPr>
              <w:rPr>
                <w:lang w:eastAsia="zh-CN"/>
              </w:rPr>
            </w:pPr>
            <w:r w:rsidRPr="00F2648F">
              <w:rPr>
                <w:rFonts w:ascii="Times" w:eastAsia="Batang" w:hAnsi="Times" w:cs="Times New Roman"/>
                <w:sz w:val="20"/>
                <w:szCs w:val="20"/>
                <w:lang w:eastAsia="x-none"/>
              </w:rPr>
              <w:t xml:space="preserve">Rel-19 requirement shall consider both (1) single carrier operation for SBFD (2) SBFD operates in only one BS carrier, and legacy TDD operates in other </w:t>
            </w:r>
            <w:r w:rsidRPr="00F2648F">
              <w:rPr>
                <w:rFonts w:ascii="Times" w:eastAsia="Batang" w:hAnsi="Times" w:cs="Times New Roman"/>
                <w:sz w:val="20"/>
                <w:szCs w:val="20"/>
                <w:highlight w:val="yellow"/>
                <w:lang w:eastAsia="x-none"/>
              </w:rPr>
              <w:t>intra-band</w:t>
            </w:r>
            <w:r w:rsidRPr="00F2648F">
              <w:rPr>
                <w:rFonts w:ascii="Times" w:eastAsia="Batang" w:hAnsi="Times" w:cs="Times New Roman"/>
                <w:sz w:val="20"/>
                <w:szCs w:val="20"/>
                <w:lang w:eastAsia="x-none"/>
              </w:rPr>
              <w:t xml:space="preserve"> BS carrier(s) contiguous or non-contiguous to the SBFD carrier.</w:t>
            </w:r>
          </w:p>
        </w:tc>
      </w:tr>
    </w:tbl>
    <w:p w14:paraId="7B05FD28" w14:textId="77777777" w:rsidR="00A7472C" w:rsidRDefault="00A7472C" w:rsidP="00A7472C">
      <w:pPr>
        <w:rPr>
          <w:lang w:eastAsia="zh-CN"/>
        </w:rPr>
      </w:pPr>
    </w:p>
    <w:p w14:paraId="2CE833F6" w14:textId="1B526477" w:rsidR="00EB7448" w:rsidRDefault="00CA42F2" w:rsidP="00A7472C">
      <w:pPr>
        <w:rPr>
          <w:lang w:eastAsia="zh-CN"/>
        </w:rPr>
      </w:pPr>
      <w:r>
        <w:rPr>
          <w:lang w:eastAsia="zh-CN"/>
        </w:rPr>
        <w:t>During the RAN1 discussions leading to the above agreement, it was argued that RAN4, based on t</w:t>
      </w:r>
      <w:r w:rsidR="0074492B">
        <w:rPr>
          <w:lang w:eastAsia="zh-CN"/>
        </w:rPr>
        <w:t>h</w:t>
      </w:r>
      <w:r>
        <w:rPr>
          <w:lang w:eastAsia="zh-CN"/>
        </w:rPr>
        <w:t xml:space="preserve">e above RAN4 agreement, had already agreed </w:t>
      </w:r>
      <w:r w:rsidR="0074492B">
        <w:rPr>
          <w:lang w:eastAsia="zh-CN"/>
        </w:rPr>
        <w:t>to</w:t>
      </w:r>
      <w:r>
        <w:rPr>
          <w:lang w:eastAsia="zh-CN"/>
        </w:rPr>
        <w:t xml:space="preserve"> support CA. In our view, that is an incorrect interpretation of the RAN4 agreement</w:t>
      </w:r>
      <w:r w:rsidR="0074492B">
        <w:rPr>
          <w:lang w:eastAsia="zh-CN"/>
        </w:rPr>
        <w:t xml:space="preserve"> </w:t>
      </w:r>
      <w:r w:rsidR="00EB7448">
        <w:rPr>
          <w:lang w:eastAsia="zh-CN"/>
        </w:rPr>
        <w:t xml:space="preserve">since it </w:t>
      </w:r>
      <w:r w:rsidR="0074492B">
        <w:rPr>
          <w:lang w:eastAsia="zh-CN"/>
        </w:rPr>
        <w:t>does not even mention CA</w:t>
      </w:r>
      <w:r>
        <w:rPr>
          <w:lang w:eastAsia="zh-CN"/>
        </w:rPr>
        <w:t>.</w:t>
      </w:r>
      <w:r w:rsidR="00EB7448">
        <w:rPr>
          <w:lang w:eastAsia="zh-CN"/>
        </w:rPr>
        <w:t xml:space="preserve"> Nevertheless, the RAN1 agreement requires clarification in what it </w:t>
      </w:r>
      <w:proofErr w:type="gramStart"/>
      <w:r w:rsidR="004754FA">
        <w:rPr>
          <w:lang w:eastAsia="zh-CN"/>
        </w:rPr>
        <w:t>actually implies</w:t>
      </w:r>
      <w:proofErr w:type="gramEnd"/>
      <w:r w:rsidR="00EB7448">
        <w:rPr>
          <w:lang w:eastAsia="zh-CN"/>
        </w:rPr>
        <w:t xml:space="preserve">. In short, the agreement can be viewed from two </w:t>
      </w:r>
      <w:proofErr w:type="gramStart"/>
      <w:r w:rsidR="00EB7448">
        <w:rPr>
          <w:lang w:eastAsia="zh-CN"/>
        </w:rPr>
        <w:t>perspectives;</w:t>
      </w:r>
      <w:proofErr w:type="gramEnd"/>
      <w:r w:rsidR="00EB7448">
        <w:rPr>
          <w:lang w:eastAsia="zh-CN"/>
        </w:rPr>
        <w:t xml:space="preserve"> the UE perspective and the gNB </w:t>
      </w:r>
      <w:proofErr w:type="spellStart"/>
      <w:r w:rsidR="00EB7448">
        <w:rPr>
          <w:lang w:eastAsia="zh-CN"/>
        </w:rPr>
        <w:t>prespective</w:t>
      </w:r>
      <w:proofErr w:type="spellEnd"/>
      <w:r w:rsidR="00EB7448">
        <w:rPr>
          <w:lang w:eastAsia="zh-CN"/>
        </w:rPr>
        <w:t>.</w:t>
      </w:r>
    </w:p>
    <w:p w14:paraId="10A84E66" w14:textId="0453EC16" w:rsidR="00EB7448" w:rsidRDefault="00EB7448" w:rsidP="00A7472C">
      <w:pPr>
        <w:rPr>
          <w:lang w:eastAsia="zh-CN"/>
        </w:rPr>
      </w:pPr>
      <w:r>
        <w:rPr>
          <w:lang w:eastAsia="zh-CN"/>
        </w:rPr>
        <w:t xml:space="preserve">The gNB perspective is straightforward, then the agreement implies that one out of multiple carriers may support </w:t>
      </w:r>
      <w:proofErr w:type="gramStart"/>
      <w:r>
        <w:rPr>
          <w:lang w:eastAsia="zh-CN"/>
        </w:rPr>
        <w:t>SBFD</w:t>
      </w:r>
      <w:proofErr w:type="gramEnd"/>
      <w:r w:rsidR="00D1699A">
        <w:rPr>
          <w:lang w:eastAsia="zh-CN"/>
        </w:rPr>
        <w:t xml:space="preserve"> but it says nothing about multi-carrier operation with respect to a specific UE</w:t>
      </w:r>
      <w:r>
        <w:rPr>
          <w:lang w:eastAsia="zh-CN"/>
        </w:rPr>
        <w:t>.</w:t>
      </w:r>
      <w:r w:rsidR="00D1699A">
        <w:rPr>
          <w:lang w:eastAsia="zh-CN"/>
        </w:rPr>
        <w:t xml:space="preserve"> In our view, this interpretation requires no additional specification work.</w:t>
      </w:r>
      <w:r w:rsidR="00D12E46">
        <w:rPr>
          <w:lang w:eastAsia="zh-CN"/>
        </w:rPr>
        <w:t xml:space="preserve"> In our opinion, the above RAN4 agreement supports this view since it clearly </w:t>
      </w:r>
      <w:proofErr w:type="spellStart"/>
      <w:r w:rsidR="00D12E46">
        <w:rPr>
          <w:lang w:eastAsia="zh-CN"/>
        </w:rPr>
        <w:t>referes</w:t>
      </w:r>
      <w:proofErr w:type="spellEnd"/>
      <w:r w:rsidR="00D12E46">
        <w:rPr>
          <w:lang w:eastAsia="zh-CN"/>
        </w:rPr>
        <w:t xml:space="preserve"> to BS carriers, i.e., from the </w:t>
      </w:r>
      <w:proofErr w:type="spellStart"/>
      <w:r w:rsidR="00D12E46">
        <w:rPr>
          <w:lang w:eastAsia="zh-CN"/>
        </w:rPr>
        <w:t>gNB’s</w:t>
      </w:r>
      <w:proofErr w:type="spellEnd"/>
      <w:r w:rsidR="00D12E46">
        <w:rPr>
          <w:lang w:eastAsia="zh-CN"/>
        </w:rPr>
        <w:t xml:space="preserve"> perspective.</w:t>
      </w:r>
    </w:p>
    <w:p w14:paraId="4650057F" w14:textId="18A2F3F4" w:rsidR="00753817" w:rsidRPr="00D12E46" w:rsidRDefault="00D1699A" w:rsidP="00A7472C">
      <w:pPr>
        <w:rPr>
          <w:lang w:eastAsia="zh-CN"/>
        </w:rPr>
      </w:pPr>
      <w:r>
        <w:rPr>
          <w:lang w:eastAsia="zh-CN"/>
        </w:rPr>
        <w:t xml:space="preserve">The UE perspective, on the other hand, becomes complicated since it would imply that carrier aggregation (CA) is supported. In our view, CA should not be combined with SBFD for several reasons. First, according to the WID </w:t>
      </w:r>
      <w:r w:rsidR="002A3D46">
        <w:rPr>
          <w:highlight w:val="yellow"/>
          <w:lang w:eastAsia="zh-CN"/>
        </w:rPr>
        <w:fldChar w:fldCharType="begin"/>
      </w:r>
      <w:r w:rsidR="002A3D46">
        <w:rPr>
          <w:lang w:eastAsia="zh-CN"/>
        </w:rPr>
        <w:instrText xml:space="preserve"> REF _Ref174095881 \r \h </w:instrText>
      </w:r>
      <w:r w:rsidR="002A3D46">
        <w:rPr>
          <w:highlight w:val="yellow"/>
          <w:lang w:eastAsia="zh-CN"/>
        </w:rPr>
      </w:r>
      <w:r w:rsidR="002A3D46">
        <w:rPr>
          <w:highlight w:val="yellow"/>
          <w:lang w:eastAsia="zh-CN"/>
        </w:rPr>
        <w:fldChar w:fldCharType="separate"/>
      </w:r>
      <w:r w:rsidR="002A3D46">
        <w:rPr>
          <w:lang w:eastAsia="zh-CN"/>
        </w:rPr>
        <w:t>[1]</w:t>
      </w:r>
      <w:r w:rsidR="002A3D46">
        <w:rPr>
          <w:highlight w:val="yellow"/>
          <w:lang w:eastAsia="zh-CN"/>
        </w:rPr>
        <w:fldChar w:fldCharType="end"/>
      </w:r>
      <w:r>
        <w:rPr>
          <w:lang w:eastAsia="zh-CN"/>
        </w:rPr>
        <w:t xml:space="preserve">, </w:t>
      </w:r>
      <w:r w:rsidR="00B6238E">
        <w:rPr>
          <w:lang w:eastAsia="zh-CN"/>
        </w:rPr>
        <w:t xml:space="preserve">the </w:t>
      </w:r>
      <w:r w:rsidR="00CA42F2">
        <w:rPr>
          <w:lang w:eastAsia="zh-CN"/>
        </w:rPr>
        <w:t>justification</w:t>
      </w:r>
      <w:r w:rsidR="00B6238E">
        <w:rPr>
          <w:lang w:eastAsia="zh-CN"/>
        </w:rPr>
        <w:t xml:space="preserve"> for SBF</w:t>
      </w:r>
      <w:r w:rsidR="00CA42F2">
        <w:rPr>
          <w:lang w:eastAsia="zh-CN"/>
        </w:rPr>
        <w:t>D</w:t>
      </w:r>
      <w:r w:rsidR="00B6238E">
        <w:rPr>
          <w:lang w:eastAsia="zh-CN"/>
        </w:rPr>
        <w:t xml:space="preserve"> is </w:t>
      </w:r>
      <w:r w:rsidR="00CA42F2">
        <w:rPr>
          <w:lang w:eastAsia="zh-CN"/>
        </w:rPr>
        <w:t xml:space="preserve">predominantly to increase UL </w:t>
      </w:r>
      <w:r w:rsidR="00CA42F2" w:rsidRPr="00CA42F2">
        <w:rPr>
          <w:lang w:eastAsia="zh-CN"/>
        </w:rPr>
        <w:t>coverage</w:t>
      </w:r>
      <w:r w:rsidR="00EA14EF">
        <w:rPr>
          <w:lang w:eastAsia="zh-CN"/>
        </w:rPr>
        <w:t>, range or</w:t>
      </w:r>
      <w:r w:rsidR="00CA42F2">
        <w:rPr>
          <w:lang w:eastAsia="zh-CN"/>
        </w:rPr>
        <w:t xml:space="preserve"> </w:t>
      </w:r>
      <w:r w:rsidR="00CA42F2" w:rsidRPr="00CA42F2">
        <w:rPr>
          <w:lang w:eastAsia="zh-CN"/>
        </w:rPr>
        <w:t>capacity</w:t>
      </w:r>
      <w:r w:rsidR="00CA42F2">
        <w:rPr>
          <w:lang w:eastAsia="zh-CN"/>
        </w:rPr>
        <w:t xml:space="preserve"> or to decrease latency. While CA may be helpful for </w:t>
      </w:r>
      <w:r w:rsidR="00857DC9">
        <w:rPr>
          <w:lang w:eastAsia="zh-CN"/>
        </w:rPr>
        <w:t>capacity, albeit not efficiently so</w:t>
      </w:r>
      <w:r>
        <w:rPr>
          <w:lang w:eastAsia="zh-CN"/>
        </w:rPr>
        <w:t xml:space="preserve"> in combination with SBFD</w:t>
      </w:r>
      <w:r w:rsidR="00CA42F2">
        <w:rPr>
          <w:lang w:eastAsia="zh-CN"/>
        </w:rPr>
        <w:t>, it will not be useful in a low</w:t>
      </w:r>
      <w:r w:rsidR="00EF6443">
        <w:rPr>
          <w:lang w:eastAsia="zh-CN"/>
        </w:rPr>
        <w:t xml:space="preserve"> </w:t>
      </w:r>
      <w:r w:rsidR="00CA42F2">
        <w:rPr>
          <w:lang w:eastAsia="zh-CN"/>
        </w:rPr>
        <w:t xml:space="preserve">latency scenario considering it takes approximately </w:t>
      </w:r>
      <w:r w:rsidR="00F064A8">
        <w:rPr>
          <w:lang w:eastAsia="zh-CN"/>
        </w:rPr>
        <w:t>20-</w:t>
      </w:r>
      <w:r w:rsidR="00CA42F2">
        <w:rPr>
          <w:lang w:eastAsia="zh-CN"/>
        </w:rPr>
        <w:t>50 ms to activate CA.</w:t>
      </w:r>
      <w:r w:rsidR="00753817">
        <w:rPr>
          <w:lang w:eastAsia="zh-CN"/>
        </w:rPr>
        <w:t xml:space="preserve"> Additionally, performance gains in SBFD and CA are opposing in the sense that any gains from additional carriers will be severely restricted by the increased UL need from SBFD as is shown in </w:t>
      </w:r>
      <w:r>
        <w:rPr>
          <w:lang w:eastAsia="zh-CN"/>
        </w:rPr>
        <w:fldChar w:fldCharType="begin"/>
      </w:r>
      <w:r>
        <w:rPr>
          <w:lang w:eastAsia="zh-CN"/>
        </w:rPr>
        <w:instrText xml:space="preserve"> REF _Ref192582885 \h </w:instrText>
      </w:r>
      <w:r>
        <w:rPr>
          <w:lang w:eastAsia="zh-CN"/>
        </w:rPr>
      </w:r>
      <w:r>
        <w:rPr>
          <w:lang w:eastAsia="zh-CN"/>
        </w:rPr>
        <w:fldChar w:fldCharType="separate"/>
      </w:r>
      <w:r>
        <w:t xml:space="preserve">Figure </w:t>
      </w:r>
      <w:r>
        <w:rPr>
          <w:noProof/>
        </w:rPr>
        <w:t>12</w:t>
      </w:r>
      <w:r>
        <w:rPr>
          <w:lang w:eastAsia="zh-CN"/>
        </w:rPr>
        <w:fldChar w:fldCharType="end"/>
      </w:r>
      <w:r w:rsidR="00753817">
        <w:rPr>
          <w:lang w:eastAsia="zh-CN"/>
        </w:rPr>
        <w:t xml:space="preserve">. Furthermore, we don’t see the benefit for CA in the coverage aspect, leading us to conclude that the CA and SBFD </w:t>
      </w:r>
      <w:proofErr w:type="spellStart"/>
      <w:r w:rsidR="00753817">
        <w:rPr>
          <w:lang w:eastAsia="zh-CN"/>
        </w:rPr>
        <w:t>featues</w:t>
      </w:r>
      <w:proofErr w:type="spellEnd"/>
      <w:r w:rsidR="00753817">
        <w:rPr>
          <w:lang w:eastAsia="zh-CN"/>
        </w:rPr>
        <w:t xml:space="preserve"> are at best orthogonal in their respective use cases but sometimes even opposing.</w:t>
      </w:r>
    </w:p>
    <w:p w14:paraId="555DC212" w14:textId="6AF1AC84" w:rsidR="003242BD" w:rsidRDefault="00696033" w:rsidP="003242BD">
      <w:pPr>
        <w:keepNext/>
        <w:jc w:val="center"/>
      </w:pPr>
      <w:r>
        <w:rPr>
          <w:noProof/>
        </w:rPr>
        <w:object w:dxaOrig="4305" w:dyaOrig="3796" w14:anchorId="28A3B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214.75pt;height:190.35pt;mso-width-percent:0;mso-height-percent:0;mso-width-percent:0;mso-height-percent:0" o:ole="">
            <v:imagedata r:id="rId34" o:title=""/>
          </v:shape>
          <o:OLEObject Type="Embed" ProgID="Visio.Drawing.15" ShapeID="_x0000_i1037" DrawAspect="Content" ObjectID="_1804681718" r:id="rId35"/>
        </w:object>
      </w:r>
    </w:p>
    <w:p w14:paraId="16B69910" w14:textId="3E7587D2" w:rsidR="003242BD" w:rsidRDefault="003242BD" w:rsidP="003242BD">
      <w:pPr>
        <w:pStyle w:val="Caption"/>
        <w:jc w:val="center"/>
        <w:rPr>
          <w:lang w:eastAsia="zh-CN"/>
        </w:rPr>
      </w:pPr>
      <w:bookmarkStart w:id="71" w:name="_Ref192582885"/>
      <w:r>
        <w:t xml:space="preserve">Figure </w:t>
      </w:r>
      <w:r w:rsidR="0028186E">
        <w:fldChar w:fldCharType="begin"/>
      </w:r>
      <w:r w:rsidR="0028186E">
        <w:instrText xml:space="preserve"> SEQ Figure \* ARABIC </w:instrText>
      </w:r>
      <w:r w:rsidR="0028186E">
        <w:fldChar w:fldCharType="separate"/>
      </w:r>
      <w:r w:rsidR="00465A5F">
        <w:rPr>
          <w:noProof/>
        </w:rPr>
        <w:t>12</w:t>
      </w:r>
      <w:r w:rsidR="0028186E">
        <w:rPr>
          <w:noProof/>
        </w:rPr>
        <w:fldChar w:fldCharType="end"/>
      </w:r>
      <w:bookmarkEnd w:id="71"/>
      <w:r>
        <w:t>: Example of contradiction between CA and SBFD.</w:t>
      </w:r>
    </w:p>
    <w:p w14:paraId="3AE48F10" w14:textId="2C7147F9" w:rsidR="00753817" w:rsidRDefault="004B16C6" w:rsidP="00753817">
      <w:pPr>
        <w:rPr>
          <w:lang w:eastAsia="zh-CN"/>
        </w:rPr>
      </w:pPr>
      <w:proofErr w:type="gramStart"/>
      <w:r>
        <w:rPr>
          <w:lang w:eastAsia="zh-CN"/>
        </w:rPr>
        <w:lastRenderedPageBreak/>
        <w:t>In order to</w:t>
      </w:r>
      <w:proofErr w:type="gramEnd"/>
      <w:r>
        <w:rPr>
          <w:lang w:eastAsia="zh-CN"/>
        </w:rPr>
        <w:t xml:space="preserve"> support </w:t>
      </w:r>
      <w:r w:rsidR="00753817">
        <w:rPr>
          <w:lang w:eastAsia="zh-CN"/>
        </w:rPr>
        <w:t xml:space="preserve">SBFD </w:t>
      </w:r>
      <w:r w:rsidR="006A67B1">
        <w:rPr>
          <w:lang w:eastAsia="zh-CN"/>
        </w:rPr>
        <w:t>together with CA</w:t>
      </w:r>
      <w:r>
        <w:rPr>
          <w:lang w:eastAsia="zh-CN"/>
        </w:rPr>
        <w:t>,</w:t>
      </w:r>
      <w:r w:rsidR="00D1699A">
        <w:rPr>
          <w:lang w:eastAsia="zh-CN"/>
        </w:rPr>
        <w:t xml:space="preserve"> </w:t>
      </w:r>
      <w:r w:rsidR="006A67B1">
        <w:rPr>
          <w:lang w:eastAsia="zh-CN"/>
        </w:rPr>
        <w:t xml:space="preserve">RAN1 </w:t>
      </w:r>
      <w:r>
        <w:rPr>
          <w:lang w:eastAsia="zh-CN"/>
        </w:rPr>
        <w:t>would need to a</w:t>
      </w:r>
      <w:r w:rsidR="006A67B1">
        <w:rPr>
          <w:lang w:eastAsia="zh-CN"/>
        </w:rPr>
        <w:t xml:space="preserve">lso specify collision rules among carriers, </w:t>
      </w:r>
      <w:proofErr w:type="spellStart"/>
      <w:r w:rsidR="006A67B1">
        <w:rPr>
          <w:lang w:eastAsia="zh-CN"/>
        </w:rPr>
        <w:t>significanly</w:t>
      </w:r>
      <w:proofErr w:type="spellEnd"/>
      <w:r w:rsidR="006A67B1">
        <w:rPr>
          <w:lang w:eastAsia="zh-CN"/>
        </w:rPr>
        <w:t xml:space="preserve"> adding to the specification </w:t>
      </w:r>
      <w:r>
        <w:rPr>
          <w:lang w:eastAsia="zh-CN"/>
        </w:rPr>
        <w:t>effort</w:t>
      </w:r>
      <w:r w:rsidR="006A67B1">
        <w:rPr>
          <w:lang w:eastAsia="zh-CN"/>
        </w:rPr>
        <w:t xml:space="preserve"> with hardly any time left in Rel-19.</w:t>
      </w:r>
      <w:r>
        <w:rPr>
          <w:lang w:eastAsia="zh-CN"/>
        </w:rPr>
        <w:t xml:space="preserve"> The need to</w:t>
      </w:r>
      <w:r w:rsidR="00C95C3E">
        <w:rPr>
          <w:lang w:eastAsia="zh-CN"/>
        </w:rPr>
        <w:t xml:space="preserve"> </w:t>
      </w:r>
      <w:r>
        <w:rPr>
          <w:lang w:eastAsia="zh-CN"/>
        </w:rPr>
        <w:t xml:space="preserve">resolve collisions among carriers </w:t>
      </w:r>
      <w:r w:rsidR="00753817">
        <w:rPr>
          <w:lang w:eastAsia="zh-CN"/>
        </w:rPr>
        <w:t xml:space="preserve">is </w:t>
      </w:r>
      <w:r w:rsidR="006A67B1">
        <w:rPr>
          <w:lang w:eastAsia="zh-CN"/>
        </w:rPr>
        <w:t>valid</w:t>
      </w:r>
      <w:r w:rsidR="00753817">
        <w:rPr>
          <w:lang w:eastAsia="zh-CN"/>
        </w:rPr>
        <w:t xml:space="preserve"> for both intra</w:t>
      </w:r>
      <w:r w:rsidR="00CC31D6">
        <w:rPr>
          <w:lang w:eastAsia="zh-CN"/>
        </w:rPr>
        <w:t>-</w:t>
      </w:r>
      <w:r w:rsidR="00753817">
        <w:rPr>
          <w:lang w:eastAsia="zh-CN"/>
        </w:rPr>
        <w:t xml:space="preserve"> and inter-band CA. </w:t>
      </w:r>
      <w:r w:rsidR="00CC2672">
        <w:rPr>
          <w:lang w:eastAsia="zh-CN"/>
        </w:rPr>
        <w:t>F</w:t>
      </w:r>
      <w:r w:rsidR="00753817">
        <w:rPr>
          <w:lang w:eastAsia="zh-CN"/>
        </w:rPr>
        <w:t xml:space="preserve">or inter-band CA, </w:t>
      </w:r>
      <w:r w:rsidR="00CC2672">
        <w:rPr>
          <w:lang w:eastAsia="zh-CN"/>
        </w:rPr>
        <w:t>the</w:t>
      </w:r>
      <w:r w:rsidR="00753817">
        <w:rPr>
          <w:lang w:eastAsia="zh-CN"/>
        </w:rPr>
        <w:t xml:space="preserve"> </w:t>
      </w:r>
      <w:r>
        <w:rPr>
          <w:lang w:eastAsia="zh-CN"/>
        </w:rPr>
        <w:t xml:space="preserve">existing UE capability </w:t>
      </w:r>
      <w:proofErr w:type="spellStart"/>
      <w:r w:rsidR="00753817" w:rsidRPr="00CC31D6">
        <w:rPr>
          <w:i/>
          <w:iCs/>
          <w:lang w:eastAsia="zh-CN"/>
        </w:rPr>
        <w:t>SimultaneousTxRx</w:t>
      </w:r>
      <w:proofErr w:type="spellEnd"/>
      <w:r w:rsidR="00CC31D6">
        <w:rPr>
          <w:lang w:eastAsia="zh-CN"/>
        </w:rPr>
        <w:t xml:space="preserve"> eliminates </w:t>
      </w:r>
      <w:r>
        <w:rPr>
          <w:lang w:eastAsia="zh-CN"/>
        </w:rPr>
        <w:t>the need for further collision rules</w:t>
      </w:r>
      <w:r w:rsidR="00753817">
        <w:rPr>
          <w:lang w:eastAsia="zh-CN"/>
        </w:rPr>
        <w:t xml:space="preserve"> </w:t>
      </w:r>
      <w:r w:rsidR="00CC2672">
        <w:rPr>
          <w:lang w:eastAsia="zh-CN"/>
        </w:rPr>
        <w:t xml:space="preserve">but </w:t>
      </w:r>
      <w:r w:rsidR="00753817">
        <w:rPr>
          <w:lang w:eastAsia="zh-CN"/>
        </w:rPr>
        <w:t>there is no correspon</w:t>
      </w:r>
      <w:r w:rsidR="00CC31D6">
        <w:rPr>
          <w:lang w:eastAsia="zh-CN"/>
        </w:rPr>
        <w:t>d</w:t>
      </w:r>
      <w:r w:rsidR="00753817">
        <w:rPr>
          <w:lang w:eastAsia="zh-CN"/>
        </w:rPr>
        <w:t>ing capability for intra-band CA</w:t>
      </w:r>
      <w:r w:rsidR="00CC31D6">
        <w:rPr>
          <w:lang w:eastAsia="zh-CN"/>
        </w:rPr>
        <w:t xml:space="preserve"> (that would </w:t>
      </w:r>
      <w:r w:rsidR="00830CC7">
        <w:rPr>
          <w:lang w:eastAsia="zh-CN"/>
        </w:rPr>
        <w:t>in pr</w:t>
      </w:r>
      <w:r w:rsidR="00A80184">
        <w:rPr>
          <w:lang w:eastAsia="zh-CN"/>
        </w:rPr>
        <w:t>actice</w:t>
      </w:r>
      <w:r w:rsidR="00830CC7">
        <w:rPr>
          <w:lang w:eastAsia="zh-CN"/>
        </w:rPr>
        <w:t xml:space="preserve"> </w:t>
      </w:r>
      <w:r w:rsidR="00CC31D6">
        <w:rPr>
          <w:lang w:eastAsia="zh-CN"/>
        </w:rPr>
        <w:t>be an SBFD-capable UE)</w:t>
      </w:r>
      <w:r w:rsidR="00753817">
        <w:rPr>
          <w:lang w:eastAsia="zh-CN"/>
        </w:rPr>
        <w:t>. Th</w:t>
      </w:r>
      <w:r w:rsidR="00CC2672">
        <w:rPr>
          <w:lang w:eastAsia="zh-CN"/>
        </w:rPr>
        <w:t>is</w:t>
      </w:r>
      <w:r w:rsidR="00753817">
        <w:rPr>
          <w:lang w:eastAsia="zh-CN"/>
        </w:rPr>
        <w:t xml:space="preserve"> leads us to </w:t>
      </w:r>
      <w:r w:rsidR="006A67B1">
        <w:rPr>
          <w:lang w:eastAsia="zh-CN"/>
        </w:rPr>
        <w:t>conclu</w:t>
      </w:r>
      <w:r w:rsidR="00CC31D6">
        <w:rPr>
          <w:lang w:eastAsia="zh-CN"/>
        </w:rPr>
        <w:t>de</w:t>
      </w:r>
      <w:r w:rsidR="006A67B1">
        <w:rPr>
          <w:lang w:eastAsia="zh-CN"/>
        </w:rPr>
        <w:t xml:space="preserve"> that SBFD with CA </w:t>
      </w:r>
      <w:r w:rsidR="00CC31D6">
        <w:rPr>
          <w:lang w:eastAsia="zh-CN"/>
        </w:rPr>
        <w:t xml:space="preserve">should only be supported for inter-band CA and for UEs supporting </w:t>
      </w:r>
      <w:proofErr w:type="spellStart"/>
      <w:r w:rsidR="00CC31D6" w:rsidRPr="00CC31D6">
        <w:rPr>
          <w:i/>
          <w:iCs/>
          <w:lang w:eastAsia="zh-CN"/>
        </w:rPr>
        <w:t>SimultaneousTxRx</w:t>
      </w:r>
      <w:proofErr w:type="spellEnd"/>
      <w:r w:rsidR="00CC31D6">
        <w:rPr>
          <w:lang w:eastAsia="zh-CN"/>
        </w:rPr>
        <w:t xml:space="preserve">, </w:t>
      </w:r>
      <w:r>
        <w:rPr>
          <w:lang w:eastAsia="zh-CN"/>
        </w:rPr>
        <w:t>u</w:t>
      </w:r>
      <w:r w:rsidRPr="004B16C6">
        <w:rPr>
          <w:lang w:eastAsia="zh-CN"/>
        </w:rPr>
        <w:t xml:space="preserve">nless the network </w:t>
      </w:r>
      <w:r>
        <w:rPr>
          <w:lang w:eastAsia="zh-CN"/>
        </w:rPr>
        <w:t xml:space="preserve">operates with synchronized and </w:t>
      </w:r>
      <w:r w:rsidRPr="004B16C6">
        <w:rPr>
          <w:lang w:eastAsia="zh-CN"/>
        </w:rPr>
        <w:t>align</w:t>
      </w:r>
      <w:r>
        <w:rPr>
          <w:lang w:eastAsia="zh-CN"/>
        </w:rPr>
        <w:t>ed</w:t>
      </w:r>
      <w:r w:rsidRPr="004B16C6">
        <w:rPr>
          <w:lang w:eastAsia="zh-CN"/>
        </w:rPr>
        <w:t xml:space="preserve"> </w:t>
      </w:r>
      <w:r>
        <w:rPr>
          <w:lang w:eastAsia="zh-CN"/>
        </w:rPr>
        <w:t xml:space="preserve">TDD </w:t>
      </w:r>
      <w:r w:rsidRPr="004B16C6">
        <w:rPr>
          <w:lang w:eastAsia="zh-CN"/>
        </w:rPr>
        <w:t>UL/DL patterns</w:t>
      </w:r>
      <w:r>
        <w:rPr>
          <w:lang w:eastAsia="zh-CN"/>
        </w:rPr>
        <w:t xml:space="preserve"> among carriers</w:t>
      </w:r>
      <w:r w:rsidR="00CC31D6">
        <w:rPr>
          <w:lang w:eastAsia="zh-CN"/>
        </w:rPr>
        <w:t>.</w:t>
      </w:r>
    </w:p>
    <w:p w14:paraId="20A51EB1" w14:textId="6A34A0F5" w:rsidR="00FA2EA6" w:rsidRDefault="006E2973" w:rsidP="00A7472C">
      <w:pPr>
        <w:rPr>
          <w:lang w:eastAsia="zh-CN"/>
        </w:rPr>
      </w:pPr>
      <w:r>
        <w:rPr>
          <w:lang w:eastAsia="zh-CN"/>
        </w:rPr>
        <w:t>In our view</w:t>
      </w:r>
      <w:r w:rsidR="00CC31D6">
        <w:rPr>
          <w:lang w:eastAsia="zh-CN"/>
        </w:rPr>
        <w:t xml:space="preserve">, </w:t>
      </w:r>
      <w:r>
        <w:rPr>
          <w:lang w:eastAsia="zh-CN"/>
        </w:rPr>
        <w:t>any</w:t>
      </w:r>
      <w:r w:rsidR="00CC31D6">
        <w:rPr>
          <w:lang w:eastAsia="zh-CN"/>
        </w:rPr>
        <w:t xml:space="preserve"> </w:t>
      </w:r>
      <w:r>
        <w:rPr>
          <w:lang w:eastAsia="zh-CN"/>
        </w:rPr>
        <w:t>attempt to</w:t>
      </w:r>
      <w:r w:rsidR="00D12E46" w:rsidRPr="00D12E46">
        <w:rPr>
          <w:lang w:eastAsia="zh-CN"/>
        </w:rPr>
        <w:t xml:space="preserve"> </w:t>
      </w:r>
      <w:r w:rsidR="00D12E46">
        <w:rPr>
          <w:lang w:eastAsia="zh-CN"/>
        </w:rPr>
        <w:t>combin</w:t>
      </w:r>
      <w:r w:rsidR="00C95C3E">
        <w:rPr>
          <w:lang w:eastAsia="zh-CN"/>
        </w:rPr>
        <w:t>e</w:t>
      </w:r>
      <w:r w:rsidR="00D12E46">
        <w:rPr>
          <w:lang w:eastAsia="zh-CN"/>
        </w:rPr>
        <w:t xml:space="preserve"> SBFD and CA should proceed with caution</w:t>
      </w:r>
      <w:r>
        <w:rPr>
          <w:lang w:eastAsia="zh-CN"/>
        </w:rPr>
        <w:t xml:space="preserve">, if it should </w:t>
      </w:r>
      <w:r w:rsidR="00D97E3E">
        <w:rPr>
          <w:lang w:eastAsia="zh-CN"/>
        </w:rPr>
        <w:t>b</w:t>
      </w:r>
      <w:r>
        <w:rPr>
          <w:lang w:eastAsia="zh-CN"/>
        </w:rPr>
        <w:t>e undertaken</w:t>
      </w:r>
      <w:r w:rsidR="00D97E3E">
        <w:rPr>
          <w:lang w:eastAsia="zh-CN"/>
        </w:rPr>
        <w:t xml:space="preserve"> at all</w:t>
      </w:r>
      <w:r w:rsidR="00CC31D6">
        <w:rPr>
          <w:lang w:eastAsia="zh-CN"/>
        </w:rPr>
        <w:t xml:space="preserve">. </w:t>
      </w:r>
      <w:r w:rsidR="00B75F8B">
        <w:rPr>
          <w:lang w:eastAsia="zh-CN"/>
        </w:rPr>
        <w:t xml:space="preserve">SBFD can be supported in </w:t>
      </w:r>
      <w:proofErr w:type="spellStart"/>
      <w:r w:rsidR="00B75F8B">
        <w:rPr>
          <w:lang w:eastAsia="zh-CN"/>
        </w:rPr>
        <w:t>PCells</w:t>
      </w:r>
      <w:proofErr w:type="spellEnd"/>
      <w:r w:rsidR="00B75F8B">
        <w:rPr>
          <w:lang w:eastAsia="zh-CN"/>
        </w:rPr>
        <w:t xml:space="preserve"> with </w:t>
      </w:r>
      <w:r>
        <w:rPr>
          <w:lang w:eastAsia="zh-CN"/>
        </w:rPr>
        <w:t>feasible</w:t>
      </w:r>
      <w:r w:rsidR="00B75F8B">
        <w:rPr>
          <w:lang w:eastAsia="zh-CN"/>
        </w:rPr>
        <w:t xml:space="preserve"> additional specif</w:t>
      </w:r>
      <w:r w:rsidR="00CC31D6">
        <w:rPr>
          <w:lang w:eastAsia="zh-CN"/>
        </w:rPr>
        <w:t>ic</w:t>
      </w:r>
      <w:r w:rsidR="00B75F8B">
        <w:rPr>
          <w:lang w:eastAsia="zh-CN"/>
        </w:rPr>
        <w:t xml:space="preserve">ation </w:t>
      </w:r>
      <w:r w:rsidR="006A4AEB">
        <w:rPr>
          <w:lang w:eastAsia="zh-CN"/>
        </w:rPr>
        <w:t xml:space="preserve">work (assuming it is restricted to inter-band </w:t>
      </w:r>
      <w:r w:rsidR="00B567D4">
        <w:rPr>
          <w:lang w:eastAsia="zh-CN"/>
        </w:rPr>
        <w:t xml:space="preserve">and </w:t>
      </w:r>
      <w:r w:rsidR="006A4AEB">
        <w:rPr>
          <w:lang w:eastAsia="zh-CN"/>
        </w:rPr>
        <w:t xml:space="preserve">for UEs supporting </w:t>
      </w:r>
      <w:r w:rsidR="006A4AEB" w:rsidRPr="00611B50">
        <w:rPr>
          <w:i/>
          <w:iCs/>
          <w:lang w:eastAsia="zh-CN"/>
        </w:rPr>
        <w:t xml:space="preserve">Simultaneous </w:t>
      </w:r>
      <w:proofErr w:type="spellStart"/>
      <w:r w:rsidR="006A4AEB" w:rsidRPr="00611B50">
        <w:rPr>
          <w:i/>
          <w:iCs/>
          <w:lang w:eastAsia="zh-CN"/>
        </w:rPr>
        <w:t>TxRx</w:t>
      </w:r>
      <w:proofErr w:type="spellEnd"/>
      <w:r w:rsidR="00B567D4">
        <w:rPr>
          <w:lang w:eastAsia="zh-CN"/>
        </w:rPr>
        <w:t xml:space="preserve"> </w:t>
      </w:r>
      <w:r w:rsidR="00D12E46">
        <w:rPr>
          <w:lang w:eastAsia="zh-CN"/>
        </w:rPr>
        <w:t xml:space="preserve">such that inter-carrier </w:t>
      </w:r>
      <w:proofErr w:type="spellStart"/>
      <w:r w:rsidR="00D12E46">
        <w:rPr>
          <w:lang w:eastAsia="zh-CN"/>
        </w:rPr>
        <w:t>colissions</w:t>
      </w:r>
      <w:proofErr w:type="spellEnd"/>
      <w:r w:rsidR="00D12E46">
        <w:rPr>
          <w:lang w:eastAsia="zh-CN"/>
        </w:rPr>
        <w:t xml:space="preserve"> can be disregarded by RAN1) whereas supporting SBFD in </w:t>
      </w:r>
      <w:proofErr w:type="spellStart"/>
      <w:r w:rsidR="00D12E46">
        <w:rPr>
          <w:lang w:eastAsia="zh-CN"/>
        </w:rPr>
        <w:t>SCells</w:t>
      </w:r>
      <w:proofErr w:type="spellEnd"/>
      <w:r w:rsidR="00D12E46">
        <w:rPr>
          <w:lang w:eastAsia="zh-CN"/>
        </w:rPr>
        <w:t xml:space="preserve"> would require additional </w:t>
      </w:r>
      <w:r w:rsidR="004754FA">
        <w:rPr>
          <w:lang w:eastAsia="zh-CN"/>
        </w:rPr>
        <w:t xml:space="preserve">challenges since it would have a dynamic impact on </w:t>
      </w:r>
      <w:proofErr w:type="spellStart"/>
      <w:r w:rsidR="004754FA">
        <w:rPr>
          <w:lang w:eastAsia="zh-CN"/>
        </w:rPr>
        <w:t>neighbor</w:t>
      </w:r>
      <w:proofErr w:type="spellEnd"/>
      <w:r w:rsidR="004754FA">
        <w:rPr>
          <w:lang w:eastAsia="zh-CN"/>
        </w:rPr>
        <w:t xml:space="preserve"> cells</w:t>
      </w:r>
      <w:r w:rsidR="00D12E46">
        <w:rPr>
          <w:lang w:eastAsia="zh-CN"/>
        </w:rPr>
        <w:t xml:space="preserve">. Moreover, even if RAN1 impact is limited, supporting </w:t>
      </w:r>
      <w:r>
        <w:rPr>
          <w:lang w:eastAsia="zh-CN"/>
        </w:rPr>
        <w:t xml:space="preserve">SBFD with CA would additionally have </w:t>
      </w:r>
      <w:proofErr w:type="spellStart"/>
      <w:r>
        <w:rPr>
          <w:lang w:eastAsia="zh-CN"/>
        </w:rPr>
        <w:t>implact</w:t>
      </w:r>
      <w:proofErr w:type="spellEnd"/>
      <w:r>
        <w:rPr>
          <w:lang w:eastAsia="zh-CN"/>
        </w:rPr>
        <w:t xml:space="preserve"> on both the RAN2 and the RAN4 specification efforts, e.g., </w:t>
      </w:r>
      <w:proofErr w:type="spellStart"/>
      <w:r>
        <w:rPr>
          <w:lang w:eastAsia="zh-CN"/>
        </w:rPr>
        <w:t>signaling</w:t>
      </w:r>
      <w:proofErr w:type="spellEnd"/>
      <w:r>
        <w:rPr>
          <w:lang w:eastAsia="zh-CN"/>
        </w:rPr>
        <w:t xml:space="preserve"> and activation requirements </w:t>
      </w:r>
      <w:r w:rsidRPr="00AA2DA3">
        <w:rPr>
          <w:lang w:eastAsia="zh-CN"/>
        </w:rPr>
        <w:t>but would possibly also affect</w:t>
      </w:r>
      <w:r w:rsidR="00BE7996" w:rsidRPr="00AA2DA3">
        <w:rPr>
          <w:lang w:eastAsia="zh-CN"/>
        </w:rPr>
        <w:t>,</w:t>
      </w:r>
      <w:r w:rsidRPr="00AA2DA3">
        <w:rPr>
          <w:lang w:eastAsia="zh-CN"/>
        </w:rPr>
        <w:t xml:space="preserve"> </w:t>
      </w:r>
      <w:r w:rsidR="00BE7996" w:rsidRPr="00AA2DA3">
        <w:rPr>
          <w:lang w:eastAsia="zh-CN"/>
        </w:rPr>
        <w:t xml:space="preserve">e.g., </w:t>
      </w:r>
      <w:r w:rsidRPr="00AA2DA3">
        <w:rPr>
          <w:lang w:eastAsia="zh-CN"/>
        </w:rPr>
        <w:t>RACH procedures</w:t>
      </w:r>
      <w:r w:rsidRPr="00BE7996">
        <w:rPr>
          <w:lang w:eastAsia="zh-CN"/>
        </w:rPr>
        <w:t>.</w:t>
      </w:r>
    </w:p>
    <w:p w14:paraId="710944F3" w14:textId="000FC1A2" w:rsidR="0000702B" w:rsidRDefault="0000702B" w:rsidP="004754FA">
      <w:pPr>
        <w:pStyle w:val="Observation"/>
        <w:rPr>
          <w:lang w:eastAsia="zh-CN"/>
        </w:rPr>
      </w:pPr>
      <w:bookmarkStart w:id="72" w:name="_Toc194089842"/>
      <w:r>
        <w:t xml:space="preserve">If SBFD is supported in combination with intra-band CA or inter-band CA for UEs not supporting </w:t>
      </w:r>
      <w:r w:rsidRPr="00EA7B59">
        <w:rPr>
          <w:i/>
          <w:iCs/>
        </w:rPr>
        <w:t xml:space="preserve">Simultaneous </w:t>
      </w:r>
      <w:proofErr w:type="spellStart"/>
      <w:r w:rsidRPr="00EA7B59">
        <w:rPr>
          <w:i/>
          <w:iCs/>
        </w:rPr>
        <w:t>TxRx</w:t>
      </w:r>
      <w:proofErr w:type="spellEnd"/>
      <w:r>
        <w:t xml:space="preserve"> then RAN1 needs to specify prioritization rules between DL and UL operation among different </w:t>
      </w:r>
      <w:proofErr w:type="spellStart"/>
      <w:r>
        <w:t>carreirs</w:t>
      </w:r>
      <w:proofErr w:type="spellEnd"/>
      <w:r>
        <w:t>.</w:t>
      </w:r>
      <w:bookmarkEnd w:id="72"/>
    </w:p>
    <w:p w14:paraId="2332F0F0" w14:textId="471E50A9" w:rsidR="009008AC" w:rsidRDefault="009008AC" w:rsidP="00D118FB">
      <w:pPr>
        <w:pStyle w:val="Observation"/>
      </w:pPr>
      <w:bookmarkStart w:id="73" w:name="_Toc194089843"/>
      <w:bookmarkStart w:id="74" w:name="_Hlk193211702"/>
      <w:r>
        <w:t xml:space="preserve">The only </w:t>
      </w:r>
      <w:r w:rsidR="006E2973">
        <w:t xml:space="preserve">beneficial and </w:t>
      </w:r>
      <w:r w:rsidR="00D118FB">
        <w:t xml:space="preserve">technically </w:t>
      </w:r>
      <w:r>
        <w:t>feasible</w:t>
      </w:r>
      <w:r w:rsidR="006E2973">
        <w:t xml:space="preserve"> </w:t>
      </w:r>
      <w:r>
        <w:t xml:space="preserve">combination of SBFD and CA would be inter-band CA in combination with UEs capable of </w:t>
      </w:r>
      <w:r w:rsidRPr="00611B50">
        <w:rPr>
          <w:i/>
          <w:iCs/>
          <w:lang w:eastAsia="zh-CN"/>
        </w:rPr>
        <w:t xml:space="preserve">Simultaneous </w:t>
      </w:r>
      <w:proofErr w:type="spellStart"/>
      <w:r w:rsidRPr="00611B50">
        <w:rPr>
          <w:i/>
          <w:iCs/>
          <w:lang w:eastAsia="zh-CN"/>
        </w:rPr>
        <w:t>TxRx</w:t>
      </w:r>
      <w:proofErr w:type="spellEnd"/>
      <w:r w:rsidR="00D118FB">
        <w:rPr>
          <w:lang w:eastAsia="zh-CN"/>
        </w:rPr>
        <w:t xml:space="preserve"> for that band combination</w:t>
      </w:r>
      <w:r>
        <w:t>.</w:t>
      </w:r>
      <w:bookmarkEnd w:id="73"/>
    </w:p>
    <w:p w14:paraId="05693B99" w14:textId="45B027A2" w:rsidR="00435CB0" w:rsidRDefault="00435CB0" w:rsidP="00D12E46">
      <w:pPr>
        <w:pStyle w:val="Observation"/>
      </w:pPr>
      <w:bookmarkStart w:id="75" w:name="_Toc194089844"/>
      <w:r>
        <w:t>The benefit of supporting SBFD in a CA scenario is significantly limited.</w:t>
      </w:r>
      <w:bookmarkEnd w:id="75"/>
      <w:r>
        <w:t xml:space="preserve"> </w:t>
      </w:r>
    </w:p>
    <w:p w14:paraId="1829E85C" w14:textId="57A58F03" w:rsidR="00D118FB" w:rsidRDefault="00D118FB" w:rsidP="00D12E46">
      <w:pPr>
        <w:pStyle w:val="Observation"/>
      </w:pPr>
      <w:bookmarkStart w:id="76" w:name="_Toc194089845"/>
      <w:r>
        <w:t xml:space="preserve">CA has RAN2 and RAN4 specification impact, e.g., </w:t>
      </w:r>
      <w:proofErr w:type="spellStart"/>
      <w:r>
        <w:t>signaling</w:t>
      </w:r>
      <w:proofErr w:type="spellEnd"/>
      <w:r>
        <w:t xml:space="preserve"> and activation requirements, that will be difficult to finalize in Rel-19.</w:t>
      </w:r>
      <w:bookmarkEnd w:id="76"/>
    </w:p>
    <w:p w14:paraId="2576B20A" w14:textId="62605B34" w:rsidR="00522A68" w:rsidRDefault="00522A68" w:rsidP="006E2973">
      <w:pPr>
        <w:pStyle w:val="Proposal"/>
      </w:pPr>
      <w:bookmarkStart w:id="77" w:name="_Toc194089823"/>
      <w:r>
        <w:t>Clarify the RAN1 agreement on SBFD operation in a multi-carrier scenario:</w:t>
      </w:r>
      <w:bookmarkEnd w:id="77"/>
    </w:p>
    <w:p w14:paraId="567EFFAC" w14:textId="31AFEA6C" w:rsidR="00522A68" w:rsidRDefault="00522A68" w:rsidP="00522A68">
      <w:pPr>
        <w:pStyle w:val="Proposal"/>
        <w:numPr>
          <w:ilvl w:val="0"/>
          <w:numId w:val="0"/>
        </w:numPr>
        <w:ind w:left="1304"/>
      </w:pPr>
      <w:bookmarkStart w:id="78" w:name="_Toc194089824"/>
      <w:r w:rsidRPr="00522A68">
        <w:t xml:space="preserve">Support </w:t>
      </w:r>
      <w:r w:rsidR="00E24DF6" w:rsidRPr="00AA2DA3">
        <w:rPr>
          <w:color w:val="FF0000"/>
        </w:rPr>
        <w:t>gNB</w:t>
      </w:r>
      <w:r w:rsidR="00E24DF6">
        <w:t xml:space="preserve"> </w:t>
      </w:r>
      <w:r w:rsidRPr="00522A68">
        <w:t>SBFD operation on one TDD carrier in multi-carrier scenario.</w:t>
      </w:r>
      <w:bookmarkEnd w:id="78"/>
    </w:p>
    <w:p w14:paraId="13E5789C" w14:textId="65B61995" w:rsidR="009008AC" w:rsidRPr="00D12E46" w:rsidRDefault="00D118FB" w:rsidP="006E2973">
      <w:pPr>
        <w:pStyle w:val="Proposal"/>
      </w:pPr>
      <w:bookmarkStart w:id="79" w:name="_Toc194089825"/>
      <w:r>
        <w:t xml:space="preserve">SBFD is only supported in non-CA </w:t>
      </w:r>
      <w:r w:rsidR="006E2973">
        <w:t xml:space="preserve">multi-carrier </w:t>
      </w:r>
      <w:r>
        <w:t>scenarios</w:t>
      </w:r>
      <w:r w:rsidR="00435CB0">
        <w:t xml:space="preserve"> from a UE perspective</w:t>
      </w:r>
      <w:r>
        <w:t>.</w:t>
      </w:r>
      <w:bookmarkEnd w:id="74"/>
      <w:bookmarkEnd w:id="79"/>
    </w:p>
    <w:p w14:paraId="6C7AFC28" w14:textId="5123F020" w:rsidR="006D5580" w:rsidRDefault="00CF50BD" w:rsidP="00CF50BD">
      <w:pPr>
        <w:pStyle w:val="Heading2"/>
        <w:rPr>
          <w:lang w:eastAsia="zh-CN"/>
        </w:rPr>
      </w:pPr>
      <w:r>
        <w:rPr>
          <w:lang w:eastAsia="zh-CN"/>
        </w:rPr>
        <w:t>RRC parameters</w:t>
      </w:r>
    </w:p>
    <w:p w14:paraId="692661FF" w14:textId="154AD37F" w:rsidR="00900691" w:rsidRDefault="00622E03" w:rsidP="000A2D2A">
      <w:pPr>
        <w:rPr>
          <w:lang w:eastAsia="zh-CN"/>
        </w:rPr>
      </w:pPr>
      <w:r>
        <w:rPr>
          <w:lang w:eastAsia="zh-CN"/>
        </w:rPr>
        <w:t xml:space="preserve">The work related to </w:t>
      </w:r>
      <w:r w:rsidR="00C86777">
        <w:rPr>
          <w:lang w:eastAsia="zh-CN"/>
        </w:rPr>
        <w:t xml:space="preserve">channel- and signal-specific configurations </w:t>
      </w:r>
      <w:r w:rsidR="00EB36AD">
        <w:rPr>
          <w:lang w:eastAsia="zh-CN"/>
        </w:rPr>
        <w:t xml:space="preserve">to support SBFD operation leverages the existing RRC </w:t>
      </w:r>
      <w:proofErr w:type="spellStart"/>
      <w:r w:rsidR="00EB36AD">
        <w:rPr>
          <w:lang w:eastAsia="zh-CN"/>
        </w:rPr>
        <w:t>signaling</w:t>
      </w:r>
      <w:proofErr w:type="spellEnd"/>
      <w:r w:rsidR="000C1277">
        <w:rPr>
          <w:lang w:eastAsia="zh-CN"/>
        </w:rPr>
        <w:t xml:space="preserve"> framework</w:t>
      </w:r>
      <w:r w:rsidR="00270BF3">
        <w:rPr>
          <w:lang w:eastAsia="zh-CN"/>
        </w:rPr>
        <w:t>. Therefore, new RRC parameters to be introduced with respect to SBFD operation can follow the similar</w:t>
      </w:r>
      <w:r w:rsidR="00656EF6">
        <w:rPr>
          <w:lang w:eastAsia="zh-CN"/>
        </w:rPr>
        <w:t xml:space="preserve"> parameter names, possibly with a tag of </w:t>
      </w:r>
      <w:r w:rsidR="00706EEC">
        <w:rPr>
          <w:lang w:eastAsia="zh-CN"/>
        </w:rPr>
        <w:t>“</w:t>
      </w:r>
      <w:r w:rsidR="00CF2503">
        <w:rPr>
          <w:lang w:eastAsia="zh-CN"/>
        </w:rPr>
        <w:t>-</w:t>
      </w:r>
      <w:r w:rsidR="00656EF6">
        <w:rPr>
          <w:lang w:eastAsia="zh-CN"/>
        </w:rPr>
        <w:t>SBFD</w:t>
      </w:r>
      <w:r w:rsidR="00706EEC">
        <w:rPr>
          <w:lang w:eastAsia="zh-CN"/>
        </w:rPr>
        <w:t>”</w:t>
      </w:r>
      <w:r w:rsidR="00656EF6">
        <w:rPr>
          <w:lang w:eastAsia="zh-CN"/>
        </w:rPr>
        <w:t xml:space="preserve"> </w:t>
      </w:r>
      <w:r w:rsidR="00CF2503">
        <w:rPr>
          <w:lang w:eastAsia="zh-CN"/>
        </w:rPr>
        <w:t>o</w:t>
      </w:r>
      <w:r w:rsidR="003F2912">
        <w:rPr>
          <w:lang w:eastAsia="zh-CN"/>
        </w:rPr>
        <w:t>r</w:t>
      </w:r>
      <w:r w:rsidR="00CF2503">
        <w:rPr>
          <w:lang w:eastAsia="zh-CN"/>
        </w:rPr>
        <w:t xml:space="preserve"> “-r19” </w:t>
      </w:r>
      <w:r w:rsidR="00656EF6">
        <w:rPr>
          <w:lang w:eastAsia="zh-CN"/>
        </w:rPr>
        <w:t xml:space="preserve">to </w:t>
      </w:r>
      <w:r w:rsidR="001E6F60">
        <w:rPr>
          <w:lang w:eastAsia="zh-CN"/>
        </w:rPr>
        <w:t xml:space="preserve">enable the distinction </w:t>
      </w:r>
      <w:r w:rsidR="00706EEC">
        <w:rPr>
          <w:lang w:eastAsia="zh-CN"/>
        </w:rPr>
        <w:t>with respect to the legacy parameters</w:t>
      </w:r>
      <w:r w:rsidR="00123D4D">
        <w:rPr>
          <w:lang w:eastAsia="zh-CN"/>
        </w:rPr>
        <w:t xml:space="preserve">. </w:t>
      </w:r>
    </w:p>
    <w:p w14:paraId="234D0A8E" w14:textId="0BAF71B2" w:rsidR="004D0985" w:rsidRDefault="004D0985" w:rsidP="004D0985">
      <w:pPr>
        <w:rPr>
          <w:lang w:eastAsia="zh-CN"/>
        </w:rPr>
      </w:pPr>
      <w:proofErr w:type="spellStart"/>
      <w:r w:rsidRPr="004D0985">
        <w:rPr>
          <w:lang w:eastAsia="zh-CN"/>
        </w:rPr>
        <w:t>Accordiong</w:t>
      </w:r>
      <w:proofErr w:type="spellEnd"/>
      <w:r w:rsidRPr="004D0985">
        <w:rPr>
          <w:lang w:eastAsia="zh-CN"/>
        </w:rPr>
        <w:t xml:space="preserve"> to the existing</w:t>
      </w:r>
      <w:r>
        <w:rPr>
          <w:lang w:eastAsia="zh-CN"/>
        </w:rPr>
        <w:t xml:space="preserve"> agreements, </w:t>
      </w:r>
      <w:r w:rsidR="006C6CB0">
        <w:rPr>
          <w:lang w:eastAsia="zh-CN"/>
        </w:rPr>
        <w:t xml:space="preserve">valid symbol type for </w:t>
      </w:r>
      <w:r w:rsidRPr="004D0985">
        <w:rPr>
          <w:lang w:eastAsia="zh-CN"/>
        </w:rPr>
        <w:t xml:space="preserve"> </w:t>
      </w:r>
      <w:r w:rsidR="00FD6F4E">
        <w:rPr>
          <w:lang w:eastAsia="zh-CN"/>
        </w:rPr>
        <w:t>Type 1 CG PUSCH, PUCCH configured for SR, PUCCH carrying P-CSI</w:t>
      </w:r>
      <w:r w:rsidR="00EE7EC8">
        <w:rPr>
          <w:lang w:eastAsia="zh-CN"/>
        </w:rPr>
        <w:t xml:space="preserve"> and </w:t>
      </w:r>
      <w:r w:rsidR="007B0BF1">
        <w:rPr>
          <w:lang w:eastAsia="zh-CN"/>
        </w:rPr>
        <w:t xml:space="preserve">PUCCH carrying </w:t>
      </w:r>
      <w:r w:rsidR="00EE7EC8">
        <w:rPr>
          <w:lang w:eastAsia="zh-CN"/>
        </w:rPr>
        <w:t>SP-CSI</w:t>
      </w:r>
      <w:r w:rsidR="00FD6F4E">
        <w:rPr>
          <w:lang w:eastAsia="zh-CN"/>
        </w:rPr>
        <w:t xml:space="preserve"> are configured in </w:t>
      </w:r>
      <w:proofErr w:type="spellStart"/>
      <w:r w:rsidR="00C74C91" w:rsidRPr="004D0985">
        <w:rPr>
          <w:lang w:eastAsia="zh-CN"/>
        </w:rPr>
        <w:t>rrc-ConfiguredUplinkGrant</w:t>
      </w:r>
      <w:proofErr w:type="spellEnd"/>
      <w:r w:rsidR="00C74C91" w:rsidRPr="004D0985">
        <w:rPr>
          <w:lang w:eastAsia="zh-CN"/>
        </w:rPr>
        <w:t xml:space="preserve"> in </w:t>
      </w:r>
      <w:proofErr w:type="spellStart"/>
      <w:r w:rsidR="00C74C91" w:rsidRPr="004D0985">
        <w:rPr>
          <w:lang w:eastAsia="zh-CN"/>
        </w:rPr>
        <w:t>ConfiguredGrantConfig</w:t>
      </w:r>
      <w:proofErr w:type="spellEnd"/>
      <w:r w:rsidR="00C74C91">
        <w:rPr>
          <w:lang w:eastAsia="zh-CN"/>
        </w:rPr>
        <w:t xml:space="preserve">, </w:t>
      </w:r>
      <w:r w:rsidR="00943AF4">
        <w:rPr>
          <w:lang w:eastAsia="zh-CN"/>
        </w:rPr>
        <w:t xml:space="preserve">in </w:t>
      </w:r>
      <w:proofErr w:type="spellStart"/>
      <w:r w:rsidR="00943AF4" w:rsidRPr="004D0985">
        <w:rPr>
          <w:lang w:eastAsia="zh-CN"/>
        </w:rPr>
        <w:t>SchedulingRequestResourceConfig</w:t>
      </w:r>
      <w:proofErr w:type="spellEnd"/>
      <w:r w:rsidR="00943AF4">
        <w:rPr>
          <w:lang w:eastAsia="zh-CN"/>
        </w:rPr>
        <w:t xml:space="preserve">, in </w:t>
      </w:r>
      <w:r w:rsidR="00943AF4" w:rsidRPr="004D0985">
        <w:rPr>
          <w:lang w:eastAsia="zh-CN"/>
        </w:rPr>
        <w:t>CSI-</w:t>
      </w:r>
      <w:proofErr w:type="spellStart"/>
      <w:r w:rsidR="00943AF4" w:rsidRPr="004D0985">
        <w:rPr>
          <w:lang w:eastAsia="zh-CN"/>
        </w:rPr>
        <w:t>ReportConfig</w:t>
      </w:r>
      <w:proofErr w:type="spellEnd"/>
      <w:r w:rsidR="00943AF4">
        <w:rPr>
          <w:lang w:eastAsia="zh-CN"/>
        </w:rPr>
        <w:t xml:space="preserve">, </w:t>
      </w:r>
      <w:r w:rsidR="007B0BF1">
        <w:rPr>
          <w:lang w:eastAsia="zh-CN"/>
        </w:rPr>
        <w:t xml:space="preserve">in </w:t>
      </w:r>
      <w:proofErr w:type="spellStart"/>
      <w:r w:rsidR="007B0BF1" w:rsidRPr="004C19D8">
        <w:rPr>
          <w:rFonts w:eastAsia="Malgun Gothic"/>
          <w:i/>
          <w:iCs/>
          <w:lang w:eastAsia="zh-CN"/>
        </w:rPr>
        <w:t>semiPersistentOnPUCCH</w:t>
      </w:r>
      <w:proofErr w:type="spellEnd"/>
      <w:r w:rsidR="007B0BF1" w:rsidRPr="004C19D8">
        <w:rPr>
          <w:rFonts w:eastAsia="Malgun Gothic"/>
          <w:lang w:eastAsia="zh-CN"/>
        </w:rPr>
        <w:t xml:space="preserve"> in </w:t>
      </w:r>
      <w:r w:rsidR="007B0BF1" w:rsidRPr="004C19D8">
        <w:rPr>
          <w:rFonts w:eastAsia="Malgun Gothic"/>
          <w:i/>
          <w:iCs/>
          <w:lang w:eastAsia="zh-CN"/>
        </w:rPr>
        <w:t>CSI-</w:t>
      </w:r>
      <w:proofErr w:type="spellStart"/>
      <w:r w:rsidR="007B0BF1" w:rsidRPr="004C19D8">
        <w:rPr>
          <w:rFonts w:eastAsia="Malgun Gothic"/>
          <w:i/>
          <w:iCs/>
          <w:lang w:eastAsia="zh-CN"/>
        </w:rPr>
        <w:t>ReportConfig</w:t>
      </w:r>
      <w:proofErr w:type="spellEnd"/>
      <w:r w:rsidR="007B0BF1">
        <w:rPr>
          <w:lang w:eastAsia="zh-CN"/>
        </w:rPr>
        <w:t xml:space="preserve">, </w:t>
      </w:r>
      <w:r w:rsidR="00943AF4">
        <w:rPr>
          <w:lang w:eastAsia="zh-CN"/>
        </w:rPr>
        <w:t>respectively.</w:t>
      </w:r>
    </w:p>
    <w:p w14:paraId="4C45C9BA" w14:textId="057CA7F4" w:rsidR="00943AF4" w:rsidRPr="004D0985" w:rsidRDefault="00943AF4" w:rsidP="00832D20">
      <w:pPr>
        <w:pStyle w:val="Observation"/>
        <w:rPr>
          <w:lang w:eastAsia="zh-CN"/>
        </w:rPr>
      </w:pPr>
      <w:bookmarkStart w:id="80" w:name="_Toc194089846"/>
      <w:r>
        <w:rPr>
          <w:lang w:eastAsia="zh-CN"/>
        </w:rPr>
        <w:t xml:space="preserve">The RAN1 agreement states that </w:t>
      </w:r>
      <w:proofErr w:type="spellStart"/>
      <w:r w:rsidR="00783AB6" w:rsidRPr="00832D20">
        <w:rPr>
          <w:rFonts w:ascii="Courier New" w:hAnsi="Courier New" w:cs="Courier New"/>
          <w:i/>
          <w:iCs/>
          <w:lang w:eastAsia="zh-CN"/>
        </w:rPr>
        <w:t>symbolType</w:t>
      </w:r>
      <w:proofErr w:type="spellEnd"/>
      <w:r w:rsidR="00783AB6">
        <w:rPr>
          <w:lang w:eastAsia="zh-CN"/>
        </w:rPr>
        <w:t xml:space="preserve"> is </w:t>
      </w:r>
      <w:r w:rsidR="00FF6C5A">
        <w:rPr>
          <w:lang w:eastAsia="zh-CN"/>
        </w:rPr>
        <w:t>introduced</w:t>
      </w:r>
      <w:r w:rsidR="00783AB6">
        <w:rPr>
          <w:lang w:eastAsia="zh-CN"/>
        </w:rPr>
        <w:t xml:space="preserve"> in </w:t>
      </w:r>
      <w:proofErr w:type="spellStart"/>
      <w:r w:rsidR="00783AB6" w:rsidRPr="00832D20">
        <w:rPr>
          <w:rFonts w:ascii="Courier New" w:hAnsi="Courier New" w:cs="Courier New"/>
          <w:i/>
          <w:iCs/>
          <w:lang w:eastAsia="zh-CN"/>
        </w:rPr>
        <w:t>rrc-ConfiguredUplinkGrant</w:t>
      </w:r>
      <w:proofErr w:type="spellEnd"/>
      <w:r w:rsidR="00783AB6" w:rsidRPr="004D0985">
        <w:rPr>
          <w:lang w:eastAsia="zh-CN"/>
        </w:rPr>
        <w:t xml:space="preserve"> in </w:t>
      </w:r>
      <w:proofErr w:type="spellStart"/>
      <w:r w:rsidR="00783AB6" w:rsidRPr="00832D20">
        <w:rPr>
          <w:rFonts w:ascii="Courier New" w:hAnsi="Courier New" w:cs="Courier New"/>
          <w:i/>
          <w:iCs/>
          <w:lang w:eastAsia="zh-CN"/>
        </w:rPr>
        <w:t>ConfiguredGrantConfig</w:t>
      </w:r>
      <w:proofErr w:type="spellEnd"/>
      <w:r w:rsidR="00FF6C5A">
        <w:rPr>
          <w:rFonts w:ascii="Courier New" w:hAnsi="Courier New" w:cs="Courier New"/>
          <w:lang w:eastAsia="zh-CN"/>
        </w:rPr>
        <w:t xml:space="preserve"> </w:t>
      </w:r>
      <w:r w:rsidR="00FF6C5A" w:rsidRPr="00832D20">
        <w:rPr>
          <w:rFonts w:cs="Arial"/>
          <w:lang w:eastAsia="zh-CN"/>
        </w:rPr>
        <w:t>to indicate valid symbol type for Type 1 CG PUSCH</w:t>
      </w:r>
      <w:r w:rsidR="00783AB6" w:rsidRPr="00FF6C5A">
        <w:rPr>
          <w:rFonts w:cs="Arial"/>
          <w:lang w:eastAsia="zh-CN"/>
        </w:rPr>
        <w:t>.</w:t>
      </w:r>
      <w:bookmarkEnd w:id="80"/>
    </w:p>
    <w:p w14:paraId="2E233F0C" w14:textId="48D60DDD" w:rsidR="00223EE3" w:rsidRDefault="000E15AC" w:rsidP="00832D20">
      <w:pPr>
        <w:pStyle w:val="Observation"/>
        <w:rPr>
          <w:lang w:eastAsia="zh-CN"/>
        </w:rPr>
      </w:pPr>
      <w:bookmarkStart w:id="81" w:name="_Toc194089847"/>
      <w:r>
        <w:rPr>
          <w:lang w:eastAsia="zh-CN"/>
        </w:rPr>
        <w:t xml:space="preserve">The RAN1 agreement states that </w:t>
      </w:r>
      <w:proofErr w:type="spellStart"/>
      <w:r w:rsidRPr="00832D20">
        <w:rPr>
          <w:rFonts w:ascii="Courier New" w:hAnsi="Courier New" w:cs="Courier New"/>
          <w:i/>
          <w:iCs/>
          <w:lang w:eastAsia="zh-CN"/>
        </w:rPr>
        <w:t>symbolType</w:t>
      </w:r>
      <w:proofErr w:type="spellEnd"/>
      <w:r w:rsidR="009824E4">
        <w:rPr>
          <w:lang w:eastAsia="zh-CN"/>
        </w:rPr>
        <w:t xml:space="preserve"> is </w:t>
      </w:r>
      <w:r w:rsidR="00FF6C5A">
        <w:rPr>
          <w:lang w:eastAsia="zh-CN"/>
        </w:rPr>
        <w:t>introduce</w:t>
      </w:r>
      <w:r w:rsidR="009824E4">
        <w:rPr>
          <w:lang w:eastAsia="zh-CN"/>
        </w:rPr>
        <w:t xml:space="preserve">d in </w:t>
      </w:r>
      <w:proofErr w:type="spellStart"/>
      <w:r w:rsidR="00FF6C5A" w:rsidRPr="00832D20">
        <w:rPr>
          <w:rFonts w:ascii="Courier New" w:hAnsi="Courier New" w:cs="Courier New"/>
          <w:i/>
          <w:iCs/>
          <w:lang w:eastAsia="zh-CN"/>
        </w:rPr>
        <w:t>SchedulingRequestResourceConfig</w:t>
      </w:r>
      <w:proofErr w:type="spellEnd"/>
      <w:r w:rsidR="00FF6C5A">
        <w:rPr>
          <w:lang w:eastAsia="zh-CN"/>
        </w:rPr>
        <w:t xml:space="preserve"> </w:t>
      </w:r>
      <w:r w:rsidR="00983315">
        <w:rPr>
          <w:lang w:eastAsia="zh-CN"/>
        </w:rPr>
        <w:t>to indicate valid symbol type for PUCCH for SR.</w:t>
      </w:r>
      <w:bookmarkEnd w:id="81"/>
    </w:p>
    <w:p w14:paraId="590CBFCC" w14:textId="30174A1F" w:rsidR="00223EE3" w:rsidRDefault="00983315" w:rsidP="00832D20">
      <w:pPr>
        <w:pStyle w:val="Observation"/>
        <w:rPr>
          <w:lang w:eastAsia="zh-CN"/>
        </w:rPr>
      </w:pPr>
      <w:bookmarkStart w:id="82" w:name="_Toc194089848"/>
      <w:r>
        <w:rPr>
          <w:lang w:eastAsia="zh-CN"/>
        </w:rPr>
        <w:t xml:space="preserve">The RAN1 agreement states that </w:t>
      </w:r>
      <w:proofErr w:type="spellStart"/>
      <w:r w:rsidRPr="00832D20">
        <w:rPr>
          <w:rFonts w:ascii="Courier New" w:hAnsi="Courier New" w:cs="Courier New"/>
          <w:i/>
          <w:iCs/>
          <w:lang w:eastAsia="zh-CN"/>
        </w:rPr>
        <w:t>symbolType</w:t>
      </w:r>
      <w:proofErr w:type="spellEnd"/>
      <w:r w:rsidR="00831FB3">
        <w:rPr>
          <w:lang w:eastAsia="zh-CN"/>
        </w:rPr>
        <w:t xml:space="preserve"> is introduced </w:t>
      </w:r>
      <w:r w:rsidR="00831FB3" w:rsidRPr="00C4719D">
        <w:rPr>
          <w:rFonts w:ascii="Courier New" w:hAnsi="Courier New" w:cs="Courier New"/>
          <w:i/>
          <w:iCs/>
          <w:lang w:eastAsia="zh-CN"/>
        </w:rPr>
        <w:t xml:space="preserve">in </w:t>
      </w:r>
      <w:r w:rsidR="00C4719D" w:rsidRPr="00C4719D">
        <w:rPr>
          <w:rFonts w:ascii="Courier New" w:hAnsi="Courier New" w:cs="Courier New"/>
          <w:i/>
          <w:iCs/>
          <w:lang w:eastAsia="zh-CN"/>
        </w:rPr>
        <w:t>periodic</w:t>
      </w:r>
      <w:r w:rsidR="00C4719D" w:rsidRPr="00832D20">
        <w:rPr>
          <w:rFonts w:ascii="Courier New" w:hAnsi="Courier New" w:cs="Courier New"/>
          <w:i/>
          <w:iCs/>
          <w:lang w:eastAsia="zh-CN"/>
        </w:rPr>
        <w:t xml:space="preserve"> </w:t>
      </w:r>
      <w:r w:rsidR="00C4719D" w:rsidRPr="00C4719D">
        <w:rPr>
          <w:lang w:eastAsia="zh-CN"/>
        </w:rPr>
        <w:t>in</w:t>
      </w:r>
      <w:r w:rsidR="00C4719D">
        <w:rPr>
          <w:rFonts w:ascii="Courier New" w:hAnsi="Courier New" w:cs="Courier New"/>
          <w:i/>
          <w:iCs/>
          <w:lang w:eastAsia="zh-CN"/>
        </w:rPr>
        <w:t xml:space="preserve"> </w:t>
      </w:r>
      <w:r w:rsidR="00831FB3" w:rsidRPr="00832D20">
        <w:rPr>
          <w:rFonts w:ascii="Courier New" w:hAnsi="Courier New" w:cs="Courier New"/>
          <w:i/>
          <w:iCs/>
          <w:lang w:eastAsia="zh-CN"/>
        </w:rPr>
        <w:t>CSI-</w:t>
      </w:r>
      <w:proofErr w:type="spellStart"/>
      <w:r w:rsidR="00831FB3" w:rsidRPr="00832D20">
        <w:rPr>
          <w:rFonts w:ascii="Courier New" w:hAnsi="Courier New" w:cs="Courier New"/>
          <w:i/>
          <w:iCs/>
          <w:lang w:eastAsia="zh-CN"/>
        </w:rPr>
        <w:t>ReportConfig</w:t>
      </w:r>
      <w:proofErr w:type="spellEnd"/>
      <w:r w:rsidR="00831FB3">
        <w:rPr>
          <w:lang w:eastAsia="zh-CN"/>
        </w:rPr>
        <w:t xml:space="preserve"> to indicate val</w:t>
      </w:r>
      <w:r w:rsidR="00227DF9">
        <w:rPr>
          <w:lang w:eastAsia="zh-CN"/>
        </w:rPr>
        <w:t>i</w:t>
      </w:r>
      <w:r w:rsidR="00831FB3">
        <w:rPr>
          <w:lang w:eastAsia="zh-CN"/>
        </w:rPr>
        <w:t>d symbol type for PUCCH carrying P-CSI.</w:t>
      </w:r>
      <w:bookmarkEnd w:id="82"/>
    </w:p>
    <w:p w14:paraId="00E98A37" w14:textId="6A97809B" w:rsidR="00EE7EC8" w:rsidRDefault="00EE7EC8" w:rsidP="00EE7EC8">
      <w:pPr>
        <w:pStyle w:val="Observation"/>
        <w:rPr>
          <w:lang w:eastAsia="zh-CN"/>
        </w:rPr>
      </w:pPr>
      <w:bookmarkStart w:id="83" w:name="_Toc194089849"/>
      <w:r>
        <w:rPr>
          <w:lang w:eastAsia="zh-CN"/>
        </w:rPr>
        <w:t xml:space="preserve">The RAN1 agreement states that </w:t>
      </w:r>
      <w:proofErr w:type="spellStart"/>
      <w:r w:rsidRPr="00832D20">
        <w:rPr>
          <w:rFonts w:ascii="Courier New" w:hAnsi="Courier New" w:cs="Courier New"/>
          <w:i/>
          <w:iCs/>
          <w:lang w:eastAsia="zh-CN"/>
        </w:rPr>
        <w:t>symbolType</w:t>
      </w:r>
      <w:proofErr w:type="spellEnd"/>
      <w:r>
        <w:rPr>
          <w:lang w:eastAsia="zh-CN"/>
        </w:rPr>
        <w:t xml:space="preserve"> is introduced in </w:t>
      </w:r>
      <w:proofErr w:type="spellStart"/>
      <w:r w:rsidR="00227DF9" w:rsidRPr="00784429">
        <w:rPr>
          <w:rFonts w:ascii="Courier New" w:eastAsia="Malgun Gothic" w:hAnsi="Courier New" w:cs="Courier New"/>
          <w:i/>
          <w:iCs/>
          <w:lang w:eastAsia="zh-CN"/>
        </w:rPr>
        <w:t>semiPersistentOnPUCCH</w:t>
      </w:r>
      <w:proofErr w:type="spellEnd"/>
      <w:r w:rsidR="00227DF9" w:rsidRPr="00832D20">
        <w:rPr>
          <w:rFonts w:ascii="Courier New" w:hAnsi="Courier New" w:cs="Courier New"/>
          <w:i/>
          <w:iCs/>
          <w:lang w:eastAsia="zh-CN"/>
        </w:rPr>
        <w:t xml:space="preserve"> </w:t>
      </w:r>
      <w:r w:rsidR="00227DF9">
        <w:rPr>
          <w:rFonts w:ascii="Courier New" w:hAnsi="Courier New" w:cs="Courier New"/>
          <w:i/>
          <w:iCs/>
          <w:lang w:eastAsia="zh-CN"/>
        </w:rPr>
        <w:t xml:space="preserve">in </w:t>
      </w:r>
      <w:r w:rsidRPr="00832D20">
        <w:rPr>
          <w:rFonts w:ascii="Courier New" w:hAnsi="Courier New" w:cs="Courier New"/>
          <w:i/>
          <w:iCs/>
          <w:lang w:eastAsia="zh-CN"/>
        </w:rPr>
        <w:t>CSI-</w:t>
      </w:r>
      <w:proofErr w:type="spellStart"/>
      <w:r w:rsidRPr="00832D20">
        <w:rPr>
          <w:rFonts w:ascii="Courier New" w:hAnsi="Courier New" w:cs="Courier New"/>
          <w:i/>
          <w:iCs/>
          <w:lang w:eastAsia="zh-CN"/>
        </w:rPr>
        <w:t>ReportConfig</w:t>
      </w:r>
      <w:proofErr w:type="spellEnd"/>
      <w:r>
        <w:rPr>
          <w:lang w:eastAsia="zh-CN"/>
        </w:rPr>
        <w:t xml:space="preserve"> to indicate val</w:t>
      </w:r>
      <w:r w:rsidR="00227DF9">
        <w:rPr>
          <w:lang w:eastAsia="zh-CN"/>
        </w:rPr>
        <w:t>i</w:t>
      </w:r>
      <w:r>
        <w:rPr>
          <w:lang w:eastAsia="zh-CN"/>
        </w:rPr>
        <w:t>d symbol type for PUCCH carrying SP-CSI.</w:t>
      </w:r>
      <w:bookmarkEnd w:id="83"/>
    </w:p>
    <w:p w14:paraId="2536CD18" w14:textId="45DA6EAB" w:rsidR="00C47086" w:rsidRPr="00C47086" w:rsidRDefault="00C47086" w:rsidP="009259A8">
      <w:pPr>
        <w:pStyle w:val="Observation"/>
        <w:numPr>
          <w:ilvl w:val="0"/>
          <w:numId w:val="0"/>
        </w:numPr>
      </w:pPr>
    </w:p>
    <w:p w14:paraId="37EB5693" w14:textId="77777777" w:rsidR="00C01F33" w:rsidRPr="004820F2" w:rsidRDefault="00C01F33" w:rsidP="00CE0424">
      <w:pPr>
        <w:pStyle w:val="Heading1"/>
      </w:pPr>
      <w:r w:rsidRPr="004820F2">
        <w:lastRenderedPageBreak/>
        <w:t>Conclusion</w:t>
      </w:r>
    </w:p>
    <w:p w14:paraId="5A650F21" w14:textId="77777777" w:rsidR="008E065E" w:rsidRPr="004820F2" w:rsidRDefault="008E065E" w:rsidP="009D7CF2">
      <w:pPr>
        <w:pStyle w:val="BodyText"/>
        <w:rPr>
          <w:b/>
          <w:bCs/>
        </w:rPr>
      </w:pPr>
      <w:r w:rsidRPr="004820F2">
        <w:t xml:space="preserve">In </w:t>
      </w:r>
      <w:r w:rsidR="007729A2" w:rsidRPr="004820F2">
        <w:t xml:space="preserve">the previous </w:t>
      </w:r>
      <w:r w:rsidRPr="004820F2">
        <w:t>section</w:t>
      </w:r>
      <w:r w:rsidR="007729A2" w:rsidRPr="004820F2">
        <w:t>s</w:t>
      </w:r>
      <w:r w:rsidRPr="004820F2">
        <w:t xml:space="preserve"> we made the following observations:</w:t>
      </w:r>
      <w:r w:rsidR="00C93814" w:rsidRPr="004820F2">
        <w:rPr>
          <w:b/>
          <w:bCs/>
        </w:rPr>
        <w:t xml:space="preserve"> </w:t>
      </w:r>
    </w:p>
    <w:p w14:paraId="3940ADBF" w14:textId="77777777" w:rsidR="003D425F" w:rsidRDefault="006F6582"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r w:rsidRPr="004820F2">
        <w:fldChar w:fldCharType="begin"/>
      </w:r>
      <w:r w:rsidRPr="004820F2">
        <w:instrText xml:space="preserve"> TOC \f O \n \h \z \t "Observation" \c </w:instrText>
      </w:r>
      <w:r w:rsidRPr="004820F2">
        <w:fldChar w:fldCharType="separate"/>
      </w:r>
      <w:hyperlink w:anchor="_Toc194089826" w:history="1">
        <w:r w:rsidR="003D425F" w:rsidRPr="00D768E9">
          <w:rPr>
            <w:rStyle w:val="Hyperlink"/>
            <w:noProof/>
          </w:rPr>
          <w:t>Observation 1</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The SBFD frequency configuration needs to be area-specific for interference reasons.</w:t>
        </w:r>
      </w:hyperlink>
    </w:p>
    <w:p w14:paraId="01564664"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27" w:history="1">
        <w:r w:rsidR="003D425F" w:rsidRPr="00D768E9">
          <w:rPr>
            <w:rStyle w:val="Hyperlink"/>
            <w:noProof/>
          </w:rPr>
          <w:t>Observation 2</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Because the WID does not include new UE RF requirements for SBFD-aware UEs, they cannot be expected to have improved spectral filtering capabilities and thus there is no benefit with UE-specific guard bands.</w:t>
        </w:r>
      </w:hyperlink>
    </w:p>
    <w:p w14:paraId="65D7212C"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28" w:history="1">
        <w:r w:rsidR="003D425F" w:rsidRPr="00D768E9">
          <w:rPr>
            <w:rStyle w:val="Hyperlink"/>
            <w:noProof/>
          </w:rPr>
          <w:t>Observation 3</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Since random access in RRC_IDLE is supported, a UE performing subband filtering needs to support the cell-specific guard band configuration.</w:t>
        </w:r>
      </w:hyperlink>
    </w:p>
    <w:p w14:paraId="092093B1"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29" w:history="1">
        <w:r w:rsidR="003D425F" w:rsidRPr="00D768E9">
          <w:rPr>
            <w:rStyle w:val="Hyperlink"/>
            <w:noProof/>
          </w:rPr>
          <w:t>Observation 4</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Limitations in SSB placement and associated CORESET 0 placement cause any further narrowing of a DL subband to be infeasible.</w:t>
        </w:r>
      </w:hyperlink>
    </w:p>
    <w:p w14:paraId="41CEB229"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30" w:history="1">
        <w:r w:rsidR="003D425F" w:rsidRPr="00D768E9">
          <w:rPr>
            <w:rStyle w:val="Hyperlink"/>
            <w:noProof/>
          </w:rPr>
          <w:t>Observation 5</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UE-to-UE CLI can mostly be avoided by scheduling.</w:t>
        </w:r>
      </w:hyperlink>
    </w:p>
    <w:p w14:paraId="3195A5F6"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31" w:history="1">
        <w:r w:rsidR="003D425F" w:rsidRPr="00D768E9">
          <w:rPr>
            <w:rStyle w:val="Hyperlink"/>
            <w:noProof/>
          </w:rPr>
          <w:t>Observation 6</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The transmitter transient period, agreed by RAN4, will affect both legacy and SBFD-aware UEs and for that reason cannot be configured by signaling. Instead, a guard symbol can be implemented by the gNB in the DL symbol preceding the SBFD subband without specification impact.</w:t>
        </w:r>
      </w:hyperlink>
    </w:p>
    <w:p w14:paraId="550CAAC1"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32" w:history="1">
        <w:r w:rsidR="003D425F" w:rsidRPr="00D768E9">
          <w:rPr>
            <w:rStyle w:val="Hyperlink"/>
            <w:noProof/>
          </w:rPr>
          <w:t>Observation 7</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For interference reasons, it would be beneficial to separate DL and UL spectrum in the intersection between DL and SBFD symbols, i.e., to introduce a guard band in the first symbol(s) of the UL subband.</w:t>
        </w:r>
      </w:hyperlink>
    </w:p>
    <w:p w14:paraId="61FF8687"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33" w:history="1">
        <w:r w:rsidR="003D425F" w:rsidRPr="00D768E9">
          <w:rPr>
            <w:rStyle w:val="Hyperlink"/>
            <w:noProof/>
          </w:rPr>
          <w:t>Observation 8</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Configuring SSB slots as DL would result in severe inter-cell interference in resources in networks without collocated SSBs.</w:t>
        </w:r>
      </w:hyperlink>
    </w:p>
    <w:p w14:paraId="22D8CFC6"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34" w:history="1">
        <w:r w:rsidR="003D425F" w:rsidRPr="00D768E9">
          <w:rPr>
            <w:rStyle w:val="Hyperlink"/>
            <w:noProof/>
          </w:rPr>
          <w:t>Observation 9</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A possible support for link direction does not change the prioritization for Case 6.</w:t>
        </w:r>
      </w:hyperlink>
    </w:p>
    <w:p w14:paraId="72A79387"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35" w:history="1">
        <w:r w:rsidR="003D425F" w:rsidRPr="00D768E9">
          <w:rPr>
            <w:rStyle w:val="Hyperlink"/>
            <w:noProof/>
          </w:rPr>
          <w:t>Observation 10</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Following the collision formulations of the current spec, there is no need for a collisions resolution order between collision Case 5 and other collisions cases.</w:t>
        </w:r>
      </w:hyperlink>
    </w:p>
    <w:p w14:paraId="21D38F84"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36" w:history="1">
        <w:r w:rsidR="003D425F" w:rsidRPr="00D768E9">
          <w:rPr>
            <w:rStyle w:val="Hyperlink"/>
            <w:noProof/>
          </w:rPr>
          <w:t>Observation 11</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For collision Case 6, there is no ambiguity in the collision management to be resolved by specifying a collision resolution order.</w:t>
        </w:r>
      </w:hyperlink>
    </w:p>
    <w:p w14:paraId="4C357CF7"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37" w:history="1">
        <w:r w:rsidR="003D425F" w:rsidRPr="00D768E9">
          <w:rPr>
            <w:rStyle w:val="Hyperlink"/>
            <w:noProof/>
          </w:rPr>
          <w:t>Observation 12</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The spec [TS 38.213, §9.2.2] already covers the case where HARQ-ACK is transmitted either in PUSCH or in PUCCH for the case where the PUSCH is down-prioritized with respect to a DL transmission.</w:t>
        </w:r>
      </w:hyperlink>
    </w:p>
    <w:p w14:paraId="3B07EA8B"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38" w:history="1">
        <w:r w:rsidR="003D425F" w:rsidRPr="00D768E9">
          <w:rPr>
            <w:rStyle w:val="Hyperlink"/>
            <w:noProof/>
          </w:rPr>
          <w:t>Observation 13</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 xml:space="preserve">For closed-loop power control, the gNB can decide to use identical or distinct closed-loop processes for SBFD and non-SBFD symbols by providing the same or different closed-loop indexes for the corresponding pair of </w:t>
        </w:r>
        <w:r w:rsidR="003D425F" w:rsidRPr="00D768E9">
          <w:rPr>
            <w:rStyle w:val="Hyperlink"/>
            <w:i/>
            <w:iCs/>
            <w:noProof/>
          </w:rPr>
          <w:t>p0AlphaSet</w:t>
        </w:r>
        <w:r w:rsidR="003D425F" w:rsidRPr="00D768E9">
          <w:rPr>
            <w:rStyle w:val="Hyperlink"/>
            <w:noProof/>
          </w:rPr>
          <w:t xml:space="preserve"> values, as long as the total number of power control loops does not exceed two in any application scenario, whether in a single TRP or multi-TRP context.</w:t>
        </w:r>
      </w:hyperlink>
    </w:p>
    <w:p w14:paraId="39BDB608"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39" w:history="1">
        <w:r w:rsidR="003D425F" w:rsidRPr="00D768E9">
          <w:rPr>
            <w:rStyle w:val="Hyperlink"/>
            <w:noProof/>
          </w:rPr>
          <w:t>Observation 14</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When unified TCI state is not configured to the UE, it is not necessary to introduce any enhancements for power control in SRS transmission, since the current specification already allows specific configuration of power control parameters for each SRS resource set.</w:t>
        </w:r>
      </w:hyperlink>
    </w:p>
    <w:p w14:paraId="3DFD1B16"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40" w:history="1">
        <w:r w:rsidR="003D425F" w:rsidRPr="00D768E9">
          <w:rPr>
            <w:rStyle w:val="Hyperlink"/>
            <w:noProof/>
          </w:rPr>
          <w:t>Observation 15</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The existing specifications for CORESET and search space configuration are sufficiently flexible to support SBFD operation.</w:t>
        </w:r>
      </w:hyperlink>
    </w:p>
    <w:p w14:paraId="3204EE17"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41" w:history="1">
        <w:r w:rsidR="003D425F" w:rsidRPr="00D768E9">
          <w:rPr>
            <w:rStyle w:val="Hyperlink"/>
            <w:noProof/>
          </w:rPr>
          <w:t>Observation 16</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Frequency hopping counter for an SRS resource is determined based on the SRS resource configuration and the timing of the transmission occasion. Restricting an SRS resource for transmission in SBFD or non-SBFD symbol will not have impact on the corresponding frequency hopping counter.</w:t>
        </w:r>
      </w:hyperlink>
    </w:p>
    <w:p w14:paraId="022EACB2"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42" w:history="1">
        <w:r w:rsidR="003D425F" w:rsidRPr="00D768E9">
          <w:rPr>
            <w:rStyle w:val="Hyperlink"/>
            <w:noProof/>
          </w:rPr>
          <w:t>Observation 17</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 xml:space="preserve">If SBFD is supported in combination with intra-band CA or inter-band CA for UEs not supporting </w:t>
        </w:r>
        <w:r w:rsidR="003D425F" w:rsidRPr="00D768E9">
          <w:rPr>
            <w:rStyle w:val="Hyperlink"/>
            <w:i/>
            <w:iCs/>
            <w:noProof/>
          </w:rPr>
          <w:t>Simultaneous TxRx</w:t>
        </w:r>
        <w:r w:rsidR="003D425F" w:rsidRPr="00D768E9">
          <w:rPr>
            <w:rStyle w:val="Hyperlink"/>
            <w:noProof/>
          </w:rPr>
          <w:t xml:space="preserve"> then RAN1 needs to specify prioritization rules between DL and UL operation among different carreirs.</w:t>
        </w:r>
      </w:hyperlink>
    </w:p>
    <w:p w14:paraId="53A3CEF4"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43" w:history="1">
        <w:r w:rsidR="003D425F" w:rsidRPr="00D768E9">
          <w:rPr>
            <w:rStyle w:val="Hyperlink"/>
            <w:noProof/>
          </w:rPr>
          <w:t>Observation 18</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 xml:space="preserve">The only beneficial and technically feasible combination of SBFD and CA would be inter-band CA in combination with UEs capable of </w:t>
        </w:r>
        <w:r w:rsidR="003D425F" w:rsidRPr="00D768E9">
          <w:rPr>
            <w:rStyle w:val="Hyperlink"/>
            <w:i/>
            <w:iCs/>
            <w:noProof/>
          </w:rPr>
          <w:t>Simultaneous TxRx</w:t>
        </w:r>
        <w:r w:rsidR="003D425F" w:rsidRPr="00D768E9">
          <w:rPr>
            <w:rStyle w:val="Hyperlink"/>
            <w:noProof/>
          </w:rPr>
          <w:t xml:space="preserve"> for that band combination.</w:t>
        </w:r>
      </w:hyperlink>
    </w:p>
    <w:p w14:paraId="4E473983"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44" w:history="1">
        <w:r w:rsidR="003D425F" w:rsidRPr="00D768E9">
          <w:rPr>
            <w:rStyle w:val="Hyperlink"/>
            <w:noProof/>
          </w:rPr>
          <w:t>Observation 19</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The benefit of supporting SBFD in a CA scenario is significantly limited.</w:t>
        </w:r>
      </w:hyperlink>
    </w:p>
    <w:p w14:paraId="1D764363"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45" w:history="1">
        <w:r w:rsidR="003D425F" w:rsidRPr="00D768E9">
          <w:rPr>
            <w:rStyle w:val="Hyperlink"/>
            <w:noProof/>
          </w:rPr>
          <w:t>Observation 20</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CA has RAN2 and RAN4 specification impact, e.g., signaling and activation requirements, that will be difficult to finalize in Rel-19.</w:t>
        </w:r>
      </w:hyperlink>
    </w:p>
    <w:p w14:paraId="5D03FCE9"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46" w:history="1">
        <w:r w:rsidR="003D425F" w:rsidRPr="00D768E9">
          <w:rPr>
            <w:rStyle w:val="Hyperlink"/>
            <w:noProof/>
          </w:rPr>
          <w:t>Observation 21</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 xml:space="preserve">The RAN1 agreement states that </w:t>
        </w:r>
        <w:r w:rsidR="003D425F" w:rsidRPr="00D768E9">
          <w:rPr>
            <w:rStyle w:val="Hyperlink"/>
            <w:rFonts w:ascii="Courier New" w:hAnsi="Courier New" w:cs="Courier New"/>
            <w:i/>
            <w:iCs/>
            <w:noProof/>
          </w:rPr>
          <w:t>symbolType</w:t>
        </w:r>
        <w:r w:rsidR="003D425F" w:rsidRPr="00D768E9">
          <w:rPr>
            <w:rStyle w:val="Hyperlink"/>
            <w:noProof/>
          </w:rPr>
          <w:t xml:space="preserve"> is introduced in </w:t>
        </w:r>
        <w:r w:rsidR="003D425F" w:rsidRPr="00D768E9">
          <w:rPr>
            <w:rStyle w:val="Hyperlink"/>
            <w:rFonts w:ascii="Courier New" w:hAnsi="Courier New" w:cs="Courier New"/>
            <w:i/>
            <w:iCs/>
            <w:noProof/>
          </w:rPr>
          <w:t>rrc-ConfiguredUplinkGrant</w:t>
        </w:r>
        <w:r w:rsidR="003D425F" w:rsidRPr="00D768E9">
          <w:rPr>
            <w:rStyle w:val="Hyperlink"/>
            <w:noProof/>
          </w:rPr>
          <w:t xml:space="preserve"> in </w:t>
        </w:r>
        <w:r w:rsidR="003D425F" w:rsidRPr="00D768E9">
          <w:rPr>
            <w:rStyle w:val="Hyperlink"/>
            <w:rFonts w:ascii="Courier New" w:hAnsi="Courier New" w:cs="Courier New"/>
            <w:i/>
            <w:iCs/>
            <w:noProof/>
          </w:rPr>
          <w:t>ConfiguredGrantConfig</w:t>
        </w:r>
        <w:r w:rsidR="003D425F" w:rsidRPr="00D768E9">
          <w:rPr>
            <w:rStyle w:val="Hyperlink"/>
            <w:rFonts w:ascii="Courier New" w:hAnsi="Courier New" w:cs="Courier New"/>
            <w:noProof/>
          </w:rPr>
          <w:t xml:space="preserve"> </w:t>
        </w:r>
        <w:r w:rsidR="003D425F" w:rsidRPr="00D768E9">
          <w:rPr>
            <w:rStyle w:val="Hyperlink"/>
            <w:rFonts w:cs="Arial"/>
            <w:noProof/>
          </w:rPr>
          <w:t>to indicate valid symbol type for Type 1 CG PUSCH.</w:t>
        </w:r>
      </w:hyperlink>
    </w:p>
    <w:p w14:paraId="7D0A6F93"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47" w:history="1">
        <w:r w:rsidR="003D425F" w:rsidRPr="00D768E9">
          <w:rPr>
            <w:rStyle w:val="Hyperlink"/>
            <w:noProof/>
          </w:rPr>
          <w:t>Observation 22</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 xml:space="preserve">The RAN1 agreement states that </w:t>
        </w:r>
        <w:r w:rsidR="003D425F" w:rsidRPr="00D768E9">
          <w:rPr>
            <w:rStyle w:val="Hyperlink"/>
            <w:rFonts w:ascii="Courier New" w:hAnsi="Courier New" w:cs="Courier New"/>
            <w:i/>
            <w:iCs/>
            <w:noProof/>
          </w:rPr>
          <w:t>symbolType</w:t>
        </w:r>
        <w:r w:rsidR="003D425F" w:rsidRPr="00D768E9">
          <w:rPr>
            <w:rStyle w:val="Hyperlink"/>
            <w:noProof/>
          </w:rPr>
          <w:t xml:space="preserve"> is introduced in </w:t>
        </w:r>
        <w:r w:rsidR="003D425F" w:rsidRPr="00D768E9">
          <w:rPr>
            <w:rStyle w:val="Hyperlink"/>
            <w:rFonts w:ascii="Courier New" w:hAnsi="Courier New" w:cs="Courier New"/>
            <w:i/>
            <w:iCs/>
            <w:noProof/>
          </w:rPr>
          <w:t>SchedulingRequestResourceConfig</w:t>
        </w:r>
        <w:r w:rsidR="003D425F" w:rsidRPr="00D768E9">
          <w:rPr>
            <w:rStyle w:val="Hyperlink"/>
            <w:noProof/>
          </w:rPr>
          <w:t xml:space="preserve"> to indicate valid symbol type for PUCCH for SR.</w:t>
        </w:r>
      </w:hyperlink>
    </w:p>
    <w:p w14:paraId="1467610D"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48" w:history="1">
        <w:r w:rsidR="003D425F" w:rsidRPr="00D768E9">
          <w:rPr>
            <w:rStyle w:val="Hyperlink"/>
            <w:noProof/>
          </w:rPr>
          <w:t>Observation 23</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 xml:space="preserve">The RAN1 agreement states that </w:t>
        </w:r>
        <w:r w:rsidR="003D425F" w:rsidRPr="00D768E9">
          <w:rPr>
            <w:rStyle w:val="Hyperlink"/>
            <w:rFonts w:ascii="Courier New" w:hAnsi="Courier New" w:cs="Courier New"/>
            <w:i/>
            <w:iCs/>
            <w:noProof/>
          </w:rPr>
          <w:t>symbolType</w:t>
        </w:r>
        <w:r w:rsidR="003D425F" w:rsidRPr="00D768E9">
          <w:rPr>
            <w:rStyle w:val="Hyperlink"/>
            <w:noProof/>
          </w:rPr>
          <w:t xml:space="preserve"> is introduced </w:t>
        </w:r>
        <w:r w:rsidR="003D425F" w:rsidRPr="00D768E9">
          <w:rPr>
            <w:rStyle w:val="Hyperlink"/>
            <w:rFonts w:ascii="Courier New" w:hAnsi="Courier New" w:cs="Courier New"/>
            <w:i/>
            <w:iCs/>
            <w:noProof/>
          </w:rPr>
          <w:t xml:space="preserve">in periodic </w:t>
        </w:r>
        <w:r w:rsidR="003D425F" w:rsidRPr="00D768E9">
          <w:rPr>
            <w:rStyle w:val="Hyperlink"/>
            <w:noProof/>
          </w:rPr>
          <w:t>in</w:t>
        </w:r>
        <w:r w:rsidR="003D425F" w:rsidRPr="00D768E9">
          <w:rPr>
            <w:rStyle w:val="Hyperlink"/>
            <w:rFonts w:ascii="Courier New" w:hAnsi="Courier New" w:cs="Courier New"/>
            <w:i/>
            <w:iCs/>
            <w:noProof/>
          </w:rPr>
          <w:t xml:space="preserve"> CSI-ReportConfig</w:t>
        </w:r>
        <w:r w:rsidR="003D425F" w:rsidRPr="00D768E9">
          <w:rPr>
            <w:rStyle w:val="Hyperlink"/>
            <w:noProof/>
          </w:rPr>
          <w:t xml:space="preserve"> to indicate valid symbol type for PUCCH carrying P-CSI.</w:t>
        </w:r>
      </w:hyperlink>
    </w:p>
    <w:p w14:paraId="5D02F2EF"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49" w:history="1">
        <w:r w:rsidR="003D425F" w:rsidRPr="00D768E9">
          <w:rPr>
            <w:rStyle w:val="Hyperlink"/>
            <w:noProof/>
          </w:rPr>
          <w:t>Observation 24</w:t>
        </w:r>
        <w:r w:rsidR="003D425F">
          <w:rPr>
            <w:rFonts w:asciiTheme="minorHAnsi" w:eastAsiaTheme="minorEastAsia" w:hAnsiTheme="minorHAnsi"/>
            <w:b w:val="0"/>
            <w:noProof/>
            <w:kern w:val="2"/>
            <w:sz w:val="24"/>
            <w:szCs w:val="24"/>
            <w:lang w:eastAsia="en-GB"/>
            <w14:ligatures w14:val="standardContextual"/>
          </w:rPr>
          <w:tab/>
        </w:r>
        <w:r w:rsidR="003D425F" w:rsidRPr="00D768E9">
          <w:rPr>
            <w:rStyle w:val="Hyperlink"/>
            <w:noProof/>
          </w:rPr>
          <w:t xml:space="preserve">The RAN1 agreement states that </w:t>
        </w:r>
        <w:r w:rsidR="003D425F" w:rsidRPr="00D768E9">
          <w:rPr>
            <w:rStyle w:val="Hyperlink"/>
            <w:rFonts w:ascii="Courier New" w:hAnsi="Courier New" w:cs="Courier New"/>
            <w:i/>
            <w:iCs/>
            <w:noProof/>
          </w:rPr>
          <w:t>symbolType</w:t>
        </w:r>
        <w:r w:rsidR="003D425F" w:rsidRPr="00D768E9">
          <w:rPr>
            <w:rStyle w:val="Hyperlink"/>
            <w:noProof/>
          </w:rPr>
          <w:t xml:space="preserve"> is introduced in </w:t>
        </w:r>
        <w:r w:rsidR="003D425F" w:rsidRPr="00D768E9">
          <w:rPr>
            <w:rStyle w:val="Hyperlink"/>
            <w:rFonts w:ascii="Courier New" w:eastAsia="Malgun Gothic" w:hAnsi="Courier New" w:cs="Courier New"/>
            <w:i/>
            <w:iCs/>
            <w:noProof/>
          </w:rPr>
          <w:t>semiPersistentOnPUCCH</w:t>
        </w:r>
        <w:r w:rsidR="003D425F" w:rsidRPr="00D768E9">
          <w:rPr>
            <w:rStyle w:val="Hyperlink"/>
            <w:rFonts w:ascii="Courier New" w:hAnsi="Courier New" w:cs="Courier New"/>
            <w:i/>
            <w:iCs/>
            <w:noProof/>
          </w:rPr>
          <w:t xml:space="preserve"> in CSI-ReportConfig</w:t>
        </w:r>
        <w:r w:rsidR="003D425F" w:rsidRPr="00D768E9">
          <w:rPr>
            <w:rStyle w:val="Hyperlink"/>
            <w:noProof/>
          </w:rPr>
          <w:t xml:space="preserve"> to indicate valid symbol type for PUCCH carrying SP-CSI.</w:t>
        </w:r>
      </w:hyperlink>
    </w:p>
    <w:p w14:paraId="7D91EC5D" w14:textId="552E920A" w:rsidR="006E1C82" w:rsidRPr="004820F2" w:rsidRDefault="006F6582" w:rsidP="009D7CF2">
      <w:pPr>
        <w:pStyle w:val="BodyText"/>
      </w:pPr>
      <w:r w:rsidRPr="004820F2">
        <w:fldChar w:fldCharType="end"/>
      </w:r>
    </w:p>
    <w:p w14:paraId="6225A1B8" w14:textId="77777777" w:rsidR="006E1C82" w:rsidRPr="004820F2" w:rsidRDefault="008E065E" w:rsidP="009D7CF2">
      <w:pPr>
        <w:pStyle w:val="BodyText"/>
      </w:pPr>
      <w:r w:rsidRPr="004820F2">
        <w:t xml:space="preserve">Based on the discussion in </w:t>
      </w:r>
      <w:r w:rsidR="007729A2" w:rsidRPr="004820F2">
        <w:t xml:space="preserve">the previous </w:t>
      </w:r>
      <w:r w:rsidRPr="004820F2">
        <w:t>section</w:t>
      </w:r>
      <w:r w:rsidR="007729A2" w:rsidRPr="004820F2">
        <w:t>s</w:t>
      </w:r>
      <w:r w:rsidRPr="004820F2">
        <w:t xml:space="preserve"> we propose the following:</w:t>
      </w:r>
    </w:p>
    <w:p w14:paraId="359BEA71" w14:textId="77777777" w:rsidR="003D425F" w:rsidRDefault="006E1C82"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r w:rsidRPr="004820F2">
        <w:fldChar w:fldCharType="begin"/>
      </w:r>
      <w:r w:rsidRPr="004820F2">
        <w:instrText xml:space="preserve"> TOC \n \h \z \t "Proposal" \c </w:instrText>
      </w:r>
      <w:r w:rsidRPr="004820F2">
        <w:fldChar w:fldCharType="separate"/>
      </w:r>
      <w:hyperlink w:anchor="_Toc194089806" w:history="1">
        <w:r w:rsidR="003D425F" w:rsidRPr="00C10519">
          <w:rPr>
            <w:rStyle w:val="Hyperlink"/>
            <w:noProof/>
          </w:rPr>
          <w:t>Proposal 1</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No UE-specific frequency configuration of SBFD symbols is supported.</w:t>
        </w:r>
      </w:hyperlink>
    </w:p>
    <w:p w14:paraId="397DCCD7"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07" w:history="1">
        <w:r w:rsidR="003D425F" w:rsidRPr="00C10519">
          <w:rPr>
            <w:rStyle w:val="Hyperlink"/>
            <w:noProof/>
          </w:rPr>
          <w:t>Proposal 2</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Introduce a guard subband in the first symbol(s) of the UL subband. FFS: guard subband duration.</w:t>
        </w:r>
      </w:hyperlink>
    </w:p>
    <w:p w14:paraId="2A281B24"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08" w:history="1">
        <w:r w:rsidR="003D425F" w:rsidRPr="00C10519">
          <w:rPr>
            <w:rStyle w:val="Hyperlink"/>
            <w:noProof/>
          </w:rPr>
          <w:t>Proposal 3</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RAN1 will not introduce specific functionality for enabling non-SBFD DL symbols inbetween SBFD and UL symbols.</w:t>
        </w:r>
      </w:hyperlink>
    </w:p>
    <w:p w14:paraId="5FA5EF0C"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09" w:history="1">
        <w:r w:rsidR="003D425F" w:rsidRPr="00C10519">
          <w:rPr>
            <w:rStyle w:val="Hyperlink"/>
            <w:noProof/>
          </w:rPr>
          <w:t>Proposal 4</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For collision Case 3 (with semi-statically configured DL Rx vs. semi-statically configured UL Tx with repetitions), the same collision handling rules and timeline for DL receptions and UL transmissions without repetitions are applied for each repetition.</w:t>
        </w:r>
      </w:hyperlink>
    </w:p>
    <w:p w14:paraId="7BD07752"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10" w:history="1">
        <w:r w:rsidR="003D425F" w:rsidRPr="00C10519">
          <w:rPr>
            <w:rStyle w:val="Hyperlink"/>
            <w:noProof/>
          </w:rPr>
          <w:t>Proposal 5</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Confirm WA on SSB symbols configured with SBFD subbands are SBFD.</w:t>
        </w:r>
      </w:hyperlink>
    </w:p>
    <w:p w14:paraId="077E8E70"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11" w:history="1">
        <w:r w:rsidR="003D425F" w:rsidRPr="00C10519">
          <w:rPr>
            <w:rStyle w:val="Hyperlink"/>
            <w:noProof/>
          </w:rPr>
          <w:t>Proposal 6</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For PUSCH repetition type B, if Option 1 is adopted (i.e., a nominal repetition is segmented into actual repetitions around boundary of SBFD symbols and non-SBFD symbols), higher layer parameters could be introduced to indicate to the UE the number of invalid symbols resulting from transitions from DL to SBFD symbols and from SBFD to UL symbols.</w:t>
        </w:r>
      </w:hyperlink>
    </w:p>
    <w:p w14:paraId="1D2B05BA"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12" w:history="1">
        <w:r w:rsidR="003D425F" w:rsidRPr="00C10519">
          <w:rPr>
            <w:rStyle w:val="Hyperlink"/>
            <w:noProof/>
          </w:rPr>
          <w:t>Proposal 7</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 xml:space="preserve">Introduce a second set of </w:t>
        </w:r>
        <w:r w:rsidR="003D425F" w:rsidRPr="00C10519">
          <w:rPr>
            <w:rStyle w:val="Hyperlink"/>
            <w:i/>
            <w:iCs/>
            <w:noProof/>
          </w:rPr>
          <w:t>p0AlphaSet</w:t>
        </w:r>
        <w:r w:rsidR="003D425F" w:rsidRPr="00C10519">
          <w:rPr>
            <w:rStyle w:val="Hyperlink"/>
            <w:noProof/>
          </w:rPr>
          <w:t xml:space="preserve"> values to </w:t>
        </w:r>
        <w:r w:rsidR="003D425F" w:rsidRPr="00C10519">
          <w:rPr>
            <w:rStyle w:val="Hyperlink"/>
            <w:i/>
            <w:iCs/>
            <w:noProof/>
          </w:rPr>
          <w:t>Uplink-PowerControl</w:t>
        </w:r>
        <w:r w:rsidR="003D425F" w:rsidRPr="00C10519">
          <w:rPr>
            <w:rStyle w:val="Hyperlink"/>
            <w:noProof/>
          </w:rPr>
          <w:t xml:space="preserve"> associated with a Joint or UL TCI state to allow separate UL power control parameters for transmission in SBFD and non-SBFD symbols associated with the TCI state.</w:t>
        </w:r>
      </w:hyperlink>
    </w:p>
    <w:p w14:paraId="16877C67"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13" w:history="1">
        <w:r w:rsidR="003D425F" w:rsidRPr="00C10519">
          <w:rPr>
            <w:rStyle w:val="Hyperlink"/>
            <w:noProof/>
          </w:rPr>
          <w:t>Proposal 8</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 xml:space="preserve">The second set of </w:t>
        </w:r>
        <w:r w:rsidR="003D425F" w:rsidRPr="00C10519">
          <w:rPr>
            <w:rStyle w:val="Hyperlink"/>
            <w:i/>
            <w:iCs/>
            <w:noProof/>
          </w:rPr>
          <w:t>p0AlphaSet</w:t>
        </w:r>
        <w:r w:rsidR="003D425F" w:rsidRPr="00C10519">
          <w:rPr>
            <w:rStyle w:val="Hyperlink"/>
            <w:noProof/>
          </w:rPr>
          <w:t xml:space="preserve"> values in the </w:t>
        </w:r>
        <w:r w:rsidR="003D425F" w:rsidRPr="00C10519">
          <w:rPr>
            <w:rStyle w:val="Hyperlink"/>
            <w:i/>
            <w:iCs/>
            <w:noProof/>
          </w:rPr>
          <w:t>Uplink-PowerControl</w:t>
        </w:r>
        <w:r w:rsidR="003D425F" w:rsidRPr="00C10519">
          <w:rPr>
            <w:rStyle w:val="Hyperlink"/>
            <w:noProof/>
          </w:rPr>
          <w:t xml:space="preserve"> IE is optional. If the second set of </w:t>
        </w:r>
        <w:r w:rsidR="003D425F" w:rsidRPr="00C10519">
          <w:rPr>
            <w:rStyle w:val="Hyperlink"/>
            <w:i/>
            <w:iCs/>
            <w:noProof/>
          </w:rPr>
          <w:t>p0AlphaSet</w:t>
        </w:r>
        <w:r w:rsidR="003D425F" w:rsidRPr="00C10519">
          <w:rPr>
            <w:rStyle w:val="Hyperlink"/>
            <w:noProof/>
          </w:rPr>
          <w:t xml:space="preserve"> values are not provided, uplink power control should be performed according to the parameters specified in the first (legacy) set of </w:t>
        </w:r>
        <w:r w:rsidR="003D425F" w:rsidRPr="00C10519">
          <w:rPr>
            <w:rStyle w:val="Hyperlink"/>
            <w:i/>
            <w:iCs/>
            <w:noProof/>
          </w:rPr>
          <w:t>p0AlphaSet</w:t>
        </w:r>
        <w:r w:rsidR="003D425F" w:rsidRPr="00C10519">
          <w:rPr>
            <w:rStyle w:val="Hyperlink"/>
            <w:noProof/>
          </w:rPr>
          <w:t xml:space="preserve"> values in both SBFD and non-SBFD symbols.</w:t>
        </w:r>
      </w:hyperlink>
    </w:p>
    <w:p w14:paraId="66BC2800"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14" w:history="1">
        <w:r w:rsidR="003D425F" w:rsidRPr="00C10519">
          <w:rPr>
            <w:rStyle w:val="Hyperlink"/>
            <w:noProof/>
          </w:rPr>
          <w:t>Proposal 9</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For a single TRP scenario, when unified TCI state is not configured to the UE, for separate UL power control for PUSCH/PUCCH/SRS transmissions in SBFD symbols and non-SBFD symbols, support same spatial relation info associated with separate UL power control parameters for SBFD symbols and non-SBFD symbols.</w:t>
        </w:r>
      </w:hyperlink>
    </w:p>
    <w:p w14:paraId="5B5764C3"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15" w:history="1">
        <w:r w:rsidR="003D425F" w:rsidRPr="00C10519">
          <w:rPr>
            <w:rStyle w:val="Hyperlink"/>
            <w:noProof/>
          </w:rPr>
          <w:t>Proposal 10</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 xml:space="preserve">When the UE is not configured with unified TCI state, for PUSCH transmission across SBFD and non-SBFD symbols in multiple slots, a second </w:t>
        </w:r>
        <w:r w:rsidR="003D425F" w:rsidRPr="00C10519">
          <w:rPr>
            <w:rStyle w:val="Hyperlink"/>
            <w:i/>
            <w:iCs/>
            <w:noProof/>
          </w:rPr>
          <w:t>sri-P0-PUSCH-AlphaSetId</w:t>
        </w:r>
        <w:r w:rsidR="003D425F" w:rsidRPr="00C10519">
          <w:rPr>
            <w:rStyle w:val="Hyperlink"/>
            <w:noProof/>
          </w:rPr>
          <w:t xml:space="preserve"> and a second </w:t>
        </w:r>
        <w:r w:rsidR="003D425F" w:rsidRPr="00C10519">
          <w:rPr>
            <w:rStyle w:val="Hyperlink"/>
            <w:i/>
            <w:iCs/>
            <w:noProof/>
          </w:rPr>
          <w:t>sri-PUSCH-ClosedLoopIndex</w:t>
        </w:r>
        <w:r w:rsidR="003D425F" w:rsidRPr="00C10519">
          <w:rPr>
            <w:rStyle w:val="Hyperlink"/>
            <w:noProof/>
          </w:rPr>
          <w:t xml:space="preserve"> are introduced in </w:t>
        </w:r>
        <w:r w:rsidR="003D425F" w:rsidRPr="00C10519">
          <w:rPr>
            <w:rStyle w:val="Hyperlink"/>
            <w:i/>
            <w:iCs/>
            <w:noProof/>
          </w:rPr>
          <w:t>SRI-PUSCH-</w:t>
        </w:r>
        <w:r w:rsidR="003D425F" w:rsidRPr="00C10519">
          <w:rPr>
            <w:rStyle w:val="Hyperlink"/>
            <w:i/>
            <w:iCs/>
            <w:noProof/>
          </w:rPr>
          <w:lastRenderedPageBreak/>
          <w:t>PowerControl</w:t>
        </w:r>
        <w:r w:rsidR="003D425F" w:rsidRPr="00C10519">
          <w:rPr>
            <w:rStyle w:val="Hyperlink"/>
            <w:noProof/>
          </w:rPr>
          <w:t>. The first set of the parameters is used for PUSCH transmission in non-SBFD symbols and the second for PUSCH transmission in SBFD symbols. If the second set of the parameters are absent, uplink power control should be performed according to the first (legacy) set of the parameters in both SBFD and non-SBFD symbols.</w:t>
        </w:r>
      </w:hyperlink>
    </w:p>
    <w:p w14:paraId="42C161BC"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16" w:history="1">
        <w:r w:rsidR="003D425F" w:rsidRPr="00C10519">
          <w:rPr>
            <w:rStyle w:val="Hyperlink"/>
            <w:noProof/>
          </w:rPr>
          <w:t>Proposal 11</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 xml:space="preserve">When unified TCI state is not configured to the UE, for PUCCH transmission across SBFD and non-SBFD symbols in multiple slots, a second set of power control parameters are introduced in </w:t>
        </w:r>
        <w:r w:rsidR="003D425F" w:rsidRPr="00C10519">
          <w:rPr>
            <w:rStyle w:val="Hyperlink"/>
            <w:i/>
            <w:iCs/>
            <w:noProof/>
          </w:rPr>
          <w:t>PUCCH-SpatialRelationInfo</w:t>
        </w:r>
        <w:r w:rsidR="003D425F" w:rsidRPr="00C10519">
          <w:rPr>
            <w:rStyle w:val="Hyperlink"/>
            <w:noProof/>
          </w:rPr>
          <w:t>. The first set of the parameters is used for PUSCH transmission in non-SBFD symbols and the second for PUSCH transmission in SBFD symbols. If the second set of the parameters are absent, uplink power control should be performed according to the first (legacy) set of the parameters in both SBFD and non-SBFD symbols.</w:t>
        </w:r>
      </w:hyperlink>
    </w:p>
    <w:p w14:paraId="0FCF3B6C"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17" w:history="1">
        <w:r w:rsidR="003D425F" w:rsidRPr="00C10519">
          <w:rPr>
            <w:rStyle w:val="Hyperlink"/>
            <w:noProof/>
            <w:lang w:eastAsia="ja-JP"/>
          </w:rPr>
          <w:t>Proposal 12</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RAN1 shall not pursue further PDCCH enhancements other than facilitating SBFD-aware UEs to skip evaluating PDCCH candidates mapped to one or more REs that overlap with REs outside DL subband(s).</w:t>
        </w:r>
      </w:hyperlink>
    </w:p>
    <w:p w14:paraId="1C2754B6"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18" w:history="1">
        <w:r w:rsidR="003D425F" w:rsidRPr="00C10519">
          <w:rPr>
            <w:rStyle w:val="Hyperlink"/>
            <w:noProof/>
          </w:rPr>
          <w:t>Proposal 13</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For a SBFD-aware UE, RAN1 to conclude that Configuration 2 reception, i.e., reception in both symbols types for CSI-RS is default capability.</w:t>
        </w:r>
      </w:hyperlink>
    </w:p>
    <w:p w14:paraId="2BE97F9E"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19" w:history="1">
        <w:r w:rsidR="003D425F" w:rsidRPr="00C10519">
          <w:rPr>
            <w:rStyle w:val="Hyperlink"/>
            <w:iCs/>
            <w:noProof/>
          </w:rPr>
          <w:t>Proposal 14</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 xml:space="preserve">For CSI report associated with aperiodic CSI-RS, valid symbol type for CSI derivation is determined based on symbol </w:t>
        </w:r>
        <w:r w:rsidR="003D425F" w:rsidRPr="00C10519">
          <w:rPr>
            <w:rStyle w:val="Hyperlink"/>
            <w:rFonts w:eastAsia="Malgun Gothic"/>
            <w:noProof/>
          </w:rPr>
          <w:t>type of the CSI-RS reception, indicated in DCI via CSI-RS slot offset.</w:t>
        </w:r>
      </w:hyperlink>
    </w:p>
    <w:p w14:paraId="37D19E66"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20" w:history="1">
        <w:r w:rsidR="003D425F" w:rsidRPr="00C10519">
          <w:rPr>
            <w:rStyle w:val="Hyperlink"/>
            <w:noProof/>
          </w:rPr>
          <w:t>Proposal 15</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If the resources indicated for use for PUCCH in an SBFD symbol are not entirely within the UL subband, the transmission is dropped.</w:t>
        </w:r>
      </w:hyperlink>
    </w:p>
    <w:p w14:paraId="7FB68C43"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21" w:history="1">
        <w:r w:rsidR="003D425F" w:rsidRPr="00C10519">
          <w:rPr>
            <w:rStyle w:val="Hyperlink"/>
            <w:noProof/>
          </w:rPr>
          <w:t>Proposal 16</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Two slot repetition counters, one for SBFD slots and one for non-SBFD slots, should be used for PUCCH inter-slot frequency hopping to ensure optimal frequency resource allocation across the slots.</w:t>
        </w:r>
      </w:hyperlink>
    </w:p>
    <w:p w14:paraId="192FE50C"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22" w:history="1">
        <w:r w:rsidR="003D425F" w:rsidRPr="00C10519">
          <w:rPr>
            <w:rStyle w:val="Hyperlink"/>
            <w:noProof/>
          </w:rPr>
          <w:t>Proposal 17</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Starting PRB of first hop for PUSCH repetitions/transmissions with frequency hopping RB_start^SBFD is determined based on same formula as agreed for starting PRB of PUSCH repetitions/transmissions without frequency hopping, i.e., Equation 1-C2: RB_start^SBFD = RB_start^ULSB + mod(RB_start^non-SBFD + RB_offset^SBFD, N_ULSB^size), where if RB_offset^SBFD is not configured, it is zero.</w:t>
        </w:r>
      </w:hyperlink>
    </w:p>
    <w:p w14:paraId="5D72B6D4"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23" w:history="1">
        <w:r w:rsidR="003D425F" w:rsidRPr="00C10519">
          <w:rPr>
            <w:rStyle w:val="Hyperlink"/>
            <w:noProof/>
          </w:rPr>
          <w:t>Proposal 18</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Clarify the RAN1 agreement on SBFD operation in a multi-carrier scenario:</w:t>
        </w:r>
      </w:hyperlink>
    </w:p>
    <w:p w14:paraId="14DCC912"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24" w:history="1">
        <w:r w:rsidR="003D425F" w:rsidRPr="00C10519">
          <w:rPr>
            <w:rStyle w:val="Hyperlink"/>
            <w:noProof/>
          </w:rPr>
          <w:t>Support gNB SBFD operation on one TDD carrier in multi-carrier scenario.</w:t>
        </w:r>
      </w:hyperlink>
    </w:p>
    <w:p w14:paraId="751A7A26" w14:textId="77777777" w:rsidR="003D425F" w:rsidRDefault="0028186E" w:rsidP="009D7CF2">
      <w:pPr>
        <w:pStyle w:val="TableofFigures"/>
        <w:tabs>
          <w:tab w:val="right" w:leader="dot" w:pos="9629"/>
        </w:tabs>
        <w:jc w:val="both"/>
        <w:rPr>
          <w:rFonts w:asciiTheme="minorHAnsi" w:eastAsiaTheme="minorEastAsia" w:hAnsiTheme="minorHAnsi"/>
          <w:b w:val="0"/>
          <w:noProof/>
          <w:kern w:val="2"/>
          <w:sz w:val="24"/>
          <w:szCs w:val="24"/>
          <w:lang w:eastAsia="en-GB"/>
          <w14:ligatures w14:val="standardContextual"/>
        </w:rPr>
      </w:pPr>
      <w:hyperlink w:anchor="_Toc194089825" w:history="1">
        <w:r w:rsidR="003D425F" w:rsidRPr="00C10519">
          <w:rPr>
            <w:rStyle w:val="Hyperlink"/>
            <w:noProof/>
          </w:rPr>
          <w:t>Proposal 19</w:t>
        </w:r>
        <w:r w:rsidR="003D425F">
          <w:rPr>
            <w:rFonts w:asciiTheme="minorHAnsi" w:eastAsiaTheme="minorEastAsia" w:hAnsiTheme="minorHAnsi"/>
            <w:b w:val="0"/>
            <w:noProof/>
            <w:kern w:val="2"/>
            <w:sz w:val="24"/>
            <w:szCs w:val="24"/>
            <w:lang w:eastAsia="en-GB"/>
            <w14:ligatures w14:val="standardContextual"/>
          </w:rPr>
          <w:tab/>
        </w:r>
        <w:r w:rsidR="003D425F" w:rsidRPr="00C10519">
          <w:rPr>
            <w:rStyle w:val="Hyperlink"/>
            <w:noProof/>
          </w:rPr>
          <w:t>SBFD is only supported in non-CA multi-carrier scenarios from a UE perspective.</w:t>
        </w:r>
      </w:hyperlink>
    </w:p>
    <w:p w14:paraId="58ACA235" w14:textId="13CCF001" w:rsidR="00C01F33" w:rsidRPr="004820F2" w:rsidRDefault="006E1C82" w:rsidP="009D7CF2">
      <w:pPr>
        <w:pStyle w:val="BodyText"/>
      </w:pPr>
      <w:r w:rsidRPr="004820F2">
        <w:fldChar w:fldCharType="end"/>
      </w:r>
    </w:p>
    <w:p w14:paraId="71D79D99" w14:textId="77777777" w:rsidR="00F507D1" w:rsidRPr="004820F2" w:rsidRDefault="00F507D1" w:rsidP="00CE0424">
      <w:pPr>
        <w:pStyle w:val="Heading1"/>
      </w:pPr>
      <w:bookmarkStart w:id="84" w:name="_In-sequence_SDU_delivery"/>
      <w:bookmarkEnd w:id="84"/>
      <w:r w:rsidRPr="004820F2">
        <w:t>References</w:t>
      </w:r>
    </w:p>
    <w:p w14:paraId="4ADBBFDA" w14:textId="77777777" w:rsidR="00263890" w:rsidRDefault="00263890" w:rsidP="00263890">
      <w:pPr>
        <w:pStyle w:val="Reference"/>
      </w:pPr>
      <w:bookmarkStart w:id="85" w:name="_Ref174095881"/>
      <w:bookmarkStart w:id="86" w:name="_Ref170128815"/>
      <w:bookmarkStart w:id="87" w:name="_Ref174151459"/>
      <w:bookmarkStart w:id="88" w:name="_Ref189809556"/>
      <w:r w:rsidRPr="004820F2">
        <w:t>RP-241614, “Revised WID: Evolution of NR duplex operation: Sub-band full duplex (SBFD),” Huawei, RAN #104, June 2024.</w:t>
      </w:r>
      <w:bookmarkEnd w:id="85"/>
    </w:p>
    <w:p w14:paraId="522A9616" w14:textId="368173F5" w:rsidR="005F2FD9" w:rsidRDefault="0028186E" w:rsidP="005F2FD9">
      <w:pPr>
        <w:pStyle w:val="Reference"/>
      </w:pPr>
      <w:hyperlink r:id="rId36" w:tgtFrame="_blank" w:history="1">
        <w:r w:rsidR="005F2FD9" w:rsidRPr="00F07FBF">
          <w:rPr>
            <w:rStyle w:val="Hyperlink"/>
          </w:rPr>
          <w:t>R1-2501340</w:t>
        </w:r>
      </w:hyperlink>
      <w:r w:rsidR="005F2FD9">
        <w:t>, “</w:t>
      </w:r>
      <w:r w:rsidR="005F2FD9" w:rsidRPr="00192DFC">
        <w:t>Summary #3 of SBFD TX/RX/measurement procedures</w:t>
      </w:r>
      <w:r w:rsidR="005F2FD9">
        <w:t xml:space="preserve">,” </w:t>
      </w:r>
      <w:r w:rsidR="005F2FD9" w:rsidRPr="004820F2">
        <w:t>Moderator (CATT), RAN#1</w:t>
      </w:r>
      <w:r w:rsidR="005F2FD9">
        <w:t>20</w:t>
      </w:r>
      <w:r w:rsidR="005F2FD9" w:rsidRPr="004820F2">
        <w:t xml:space="preserve">, </w:t>
      </w:r>
      <w:r w:rsidR="005F2FD9">
        <w:t xml:space="preserve">February </w:t>
      </w:r>
      <w:r w:rsidR="005F2FD9" w:rsidRPr="004820F2">
        <w:t>202</w:t>
      </w:r>
      <w:r w:rsidR="005F2FD9">
        <w:t>5</w:t>
      </w:r>
      <w:r w:rsidR="005F2FD9" w:rsidRPr="004820F2">
        <w:t>.</w:t>
      </w:r>
    </w:p>
    <w:p w14:paraId="3DEF8B0C" w14:textId="0964975B" w:rsidR="006D7F12" w:rsidRPr="004820F2" w:rsidRDefault="006D7F12" w:rsidP="006D7F12">
      <w:pPr>
        <w:pStyle w:val="Reference"/>
      </w:pPr>
      <w:r w:rsidRPr="004820F2">
        <w:t>R1-2401937, “Report of RAN1#116 meeting,” ETSI MCC, RAN1 #116-bis, April 2024.</w:t>
      </w:r>
    </w:p>
    <w:p w14:paraId="4916113D" w14:textId="72C965CC" w:rsidR="002C4B9B" w:rsidRPr="004820F2" w:rsidRDefault="002C4B9B" w:rsidP="00263890">
      <w:pPr>
        <w:pStyle w:val="Reference"/>
      </w:pPr>
      <w:bookmarkStart w:id="89" w:name="_Ref178935792"/>
      <w:r w:rsidRPr="004820F2">
        <w:t xml:space="preserve">R4-2413514, “Way Forward for [112][307] </w:t>
      </w:r>
      <w:proofErr w:type="spellStart"/>
      <w:r w:rsidRPr="004820F2">
        <w:t>NR_duplex_evo_General</w:t>
      </w:r>
      <w:proofErr w:type="spellEnd"/>
      <w:r w:rsidRPr="004820F2">
        <w:t>,” Samsung, RAN4 #112, August 2024.</w:t>
      </w:r>
      <w:bookmarkEnd w:id="89"/>
    </w:p>
    <w:p w14:paraId="55E0E441" w14:textId="253B35E2" w:rsidR="00B6403B" w:rsidRDefault="00647B00" w:rsidP="0087337C">
      <w:pPr>
        <w:pStyle w:val="Reference"/>
      </w:pPr>
      <w:bookmarkStart w:id="90" w:name="_Ref178948121"/>
      <w:r w:rsidRPr="004820F2">
        <w:t>R1-2403821, “Report of RAN1#116bis meeting,” ETSI MCC, RAN1</w:t>
      </w:r>
      <w:r w:rsidRPr="004820F2">
        <w:rPr>
          <w:rFonts w:eastAsia="Batang" w:cs="Arial"/>
        </w:rPr>
        <w:t xml:space="preserve"> #117</w:t>
      </w:r>
      <w:r w:rsidRPr="004820F2">
        <w:t>, May 2024.</w:t>
      </w:r>
      <w:bookmarkEnd w:id="90"/>
    </w:p>
    <w:p w14:paraId="5E3906EC" w14:textId="6435AB3B" w:rsidR="00D35A27" w:rsidRPr="004C39CB" w:rsidRDefault="00D35A27" w:rsidP="0087337C">
      <w:pPr>
        <w:pStyle w:val="Reference"/>
      </w:pPr>
      <w:bookmarkStart w:id="91" w:name="_Ref189639820"/>
      <w:bookmarkStart w:id="92" w:name="_Hlk189756017"/>
      <w:r w:rsidRPr="00D35A27">
        <w:t>R1-2500003</w:t>
      </w:r>
      <w:r>
        <w:t xml:space="preserve">, </w:t>
      </w:r>
      <w:r w:rsidRPr="00AF17FD">
        <w:rPr>
          <w:lang w:val="en-US"/>
        </w:rPr>
        <w:t>“Report of RAN1#11</w:t>
      </w:r>
      <w:r>
        <w:rPr>
          <w:lang w:val="en-US"/>
        </w:rPr>
        <w:t>9</w:t>
      </w:r>
      <w:r w:rsidRPr="00AF17FD">
        <w:rPr>
          <w:lang w:val="en-US"/>
        </w:rPr>
        <w:t xml:space="preserve"> meeting,” ETSI MCC, RAN1 #1</w:t>
      </w:r>
      <w:r>
        <w:rPr>
          <w:lang w:val="en-US"/>
        </w:rPr>
        <w:t>20</w:t>
      </w:r>
      <w:r w:rsidRPr="00AF17FD">
        <w:rPr>
          <w:lang w:val="en-US"/>
        </w:rPr>
        <w:t xml:space="preserve">, </w:t>
      </w:r>
      <w:r>
        <w:rPr>
          <w:lang w:val="en-US"/>
        </w:rPr>
        <w:t>February</w:t>
      </w:r>
      <w:r w:rsidRPr="00AF17FD">
        <w:rPr>
          <w:lang w:val="en-US"/>
        </w:rPr>
        <w:t xml:space="preserve"> 202</w:t>
      </w:r>
      <w:r>
        <w:rPr>
          <w:lang w:val="en-US"/>
        </w:rPr>
        <w:t>5.</w:t>
      </w:r>
      <w:bookmarkEnd w:id="91"/>
    </w:p>
    <w:p w14:paraId="7F4ABF86" w14:textId="4C02CA5D" w:rsidR="004C39CB" w:rsidRDefault="004C39CB" w:rsidP="004C39CB">
      <w:pPr>
        <w:pStyle w:val="Reference"/>
      </w:pPr>
      <w:bookmarkStart w:id="93" w:name="_Ref189639965"/>
      <w:bookmarkEnd w:id="92"/>
      <w:r w:rsidRPr="004820F2">
        <w:rPr>
          <w:rFonts w:eastAsia="Batang" w:cs="Arial"/>
        </w:rPr>
        <w:t>R1-2405782, “Report of RAN1#117 meeting,” ETSI MCC, v 1.0.0, RAN1 #118, August 2024.</w:t>
      </w:r>
      <w:bookmarkEnd w:id="93"/>
    </w:p>
    <w:p w14:paraId="259D1460" w14:textId="28A25CA3" w:rsidR="008A42DE" w:rsidRPr="004820F2" w:rsidRDefault="008A42DE" w:rsidP="0087337C">
      <w:pPr>
        <w:pStyle w:val="Reference"/>
      </w:pPr>
      <w:bookmarkStart w:id="94" w:name="_Ref181969065"/>
      <w:r w:rsidRPr="00205B6E">
        <w:rPr>
          <w:lang w:val="en-US"/>
        </w:rPr>
        <w:lastRenderedPageBreak/>
        <w:t>R1-2409341</w:t>
      </w:r>
      <w:r w:rsidRPr="00AF17FD">
        <w:rPr>
          <w:lang w:val="en-US"/>
        </w:rPr>
        <w:t>, “Report of RAN1#118</w:t>
      </w:r>
      <w:r>
        <w:rPr>
          <w:lang w:val="en-US"/>
        </w:rPr>
        <w:t>bis</w:t>
      </w:r>
      <w:r w:rsidRPr="00AF17FD">
        <w:rPr>
          <w:lang w:val="en-US"/>
        </w:rPr>
        <w:t xml:space="preserve"> meeting,” ETSI MCC, RAN1 #11</w:t>
      </w:r>
      <w:r>
        <w:rPr>
          <w:lang w:val="en-US"/>
        </w:rPr>
        <w:t>9</w:t>
      </w:r>
      <w:r w:rsidRPr="00AF17FD">
        <w:rPr>
          <w:lang w:val="en-US"/>
        </w:rPr>
        <w:t xml:space="preserve">, </w:t>
      </w:r>
      <w:r>
        <w:rPr>
          <w:lang w:val="en-US"/>
        </w:rPr>
        <w:t>November</w:t>
      </w:r>
      <w:r w:rsidRPr="00AF17FD">
        <w:rPr>
          <w:lang w:val="en-US"/>
        </w:rPr>
        <w:t xml:space="preserve"> 2024</w:t>
      </w:r>
      <w:r>
        <w:rPr>
          <w:lang w:val="en-US"/>
        </w:rPr>
        <w:t>.</w:t>
      </w:r>
      <w:bookmarkEnd w:id="94"/>
    </w:p>
    <w:p w14:paraId="30EB10AC" w14:textId="47D675E7" w:rsidR="004C39CB" w:rsidRDefault="004C39CB" w:rsidP="004C39CB">
      <w:pPr>
        <w:pStyle w:val="Reference"/>
      </w:pPr>
      <w:bookmarkStart w:id="95" w:name="_Ref178925708"/>
      <w:r w:rsidRPr="004820F2">
        <w:t>R1-2407587, “Report of RAN1#118 meeting,” ETSI MCC, RAN1 #118-bis, October 2024.</w:t>
      </w:r>
      <w:bookmarkEnd w:id="95"/>
    </w:p>
    <w:p w14:paraId="6A91840D" w14:textId="62602977" w:rsidR="00DC2C3E" w:rsidRDefault="00DC2C3E" w:rsidP="00DC2C3E">
      <w:pPr>
        <w:pStyle w:val="Reference"/>
      </w:pPr>
      <w:r w:rsidRPr="00DC2C3E">
        <w:t>R1-2409088</w:t>
      </w:r>
      <w:r>
        <w:t>, “</w:t>
      </w:r>
      <w:r w:rsidRPr="006D11C4">
        <w:t>Summary #3 of SBFD TX/RX/measurement procedures</w:t>
      </w:r>
      <w:r>
        <w:t xml:space="preserve">,” </w:t>
      </w:r>
      <w:r w:rsidRPr="004820F2">
        <w:t>Moderator (CATT), RAN#118</w:t>
      </w:r>
      <w:r>
        <w:t>-bis</w:t>
      </w:r>
      <w:r w:rsidRPr="004820F2">
        <w:t xml:space="preserve">, </w:t>
      </w:r>
      <w:r>
        <w:t>October</w:t>
      </w:r>
      <w:r w:rsidRPr="004820F2">
        <w:t xml:space="preserve"> 2024.</w:t>
      </w:r>
    </w:p>
    <w:p w14:paraId="0A4637BC" w14:textId="2182046A" w:rsidR="00DC2C3E" w:rsidRPr="004820F2" w:rsidRDefault="00DC2C3E" w:rsidP="00DC2C3E">
      <w:pPr>
        <w:pStyle w:val="Reference"/>
      </w:pPr>
      <w:bookmarkStart w:id="96" w:name="_Ref189640770"/>
      <w:r w:rsidRPr="00DC2C3E">
        <w:t>R1-2410694</w:t>
      </w:r>
      <w:r>
        <w:t>, “</w:t>
      </w:r>
      <w:r w:rsidRPr="006D11C4">
        <w:t>Summary #3 of SBFD TX/RX/measurement procedures</w:t>
      </w:r>
      <w:r>
        <w:t xml:space="preserve">,” </w:t>
      </w:r>
      <w:r w:rsidRPr="004820F2">
        <w:t>Moderator (CATT), RAN#11</w:t>
      </w:r>
      <w:r>
        <w:t>9</w:t>
      </w:r>
      <w:r w:rsidRPr="004820F2">
        <w:t xml:space="preserve">, </w:t>
      </w:r>
      <w:r>
        <w:t>November</w:t>
      </w:r>
      <w:r w:rsidRPr="004820F2">
        <w:t xml:space="preserve"> 2024.</w:t>
      </w:r>
      <w:bookmarkEnd w:id="96"/>
    </w:p>
    <w:p w14:paraId="696EB9D1" w14:textId="77777777" w:rsidR="002F5496" w:rsidRPr="004820F2" w:rsidRDefault="002F5496" w:rsidP="002F5496">
      <w:pPr>
        <w:pStyle w:val="Reference"/>
      </w:pPr>
      <w:bookmarkStart w:id="97" w:name="_Ref173576623"/>
      <w:bookmarkEnd w:id="86"/>
      <w:bookmarkEnd w:id="87"/>
      <w:bookmarkEnd w:id="88"/>
      <w:r w:rsidRPr="004820F2">
        <w:t xml:space="preserve">R1-2405425, “Summary #4 of </w:t>
      </w:r>
      <w:r w:rsidRPr="004820F2">
        <w:tab/>
        <w:t>SBFD TX/RX/measurement procedures,” Moderator (CATT), RAN1#117, May 2024.</w:t>
      </w:r>
      <w:bookmarkEnd w:id="97"/>
    </w:p>
    <w:p w14:paraId="1087343D" w14:textId="768FB884" w:rsidR="00C60796" w:rsidRDefault="00062BA7" w:rsidP="009E5E0A">
      <w:pPr>
        <w:pStyle w:val="Reference"/>
      </w:pPr>
      <w:bookmarkStart w:id="98" w:name="_Ref176425645"/>
      <w:r w:rsidRPr="004820F2">
        <w:t xml:space="preserve">R1-2407220, “Summary#3 </w:t>
      </w:r>
      <w:r w:rsidR="0093243A" w:rsidRPr="004820F2">
        <w:t>of SBFD TX/RX/measurement procedures,” Moderator (CATT), RAN#118, August 2024.</w:t>
      </w:r>
      <w:bookmarkEnd w:id="98"/>
    </w:p>
    <w:p w14:paraId="27A730B0" w14:textId="2418F678" w:rsidR="002A3D46" w:rsidRPr="00AA2DA3" w:rsidRDefault="002A3D46" w:rsidP="009E5E0A">
      <w:pPr>
        <w:pStyle w:val="Reference"/>
      </w:pPr>
      <w:bookmarkStart w:id="99" w:name="_Ref193983222"/>
      <w:r w:rsidRPr="00F2790C">
        <w:rPr>
          <w:lang w:val="en-US"/>
        </w:rPr>
        <w:t>R1-2501682</w:t>
      </w:r>
      <w:r>
        <w:rPr>
          <w:lang w:val="en-US"/>
        </w:rPr>
        <w:t xml:space="preserve">, </w:t>
      </w:r>
      <w:bookmarkStart w:id="100" w:name="_Hlk193982210"/>
      <w:r>
        <w:rPr>
          <w:lang w:val="en-US"/>
        </w:rPr>
        <w:t>“</w:t>
      </w:r>
      <w:r w:rsidRPr="00E97B64">
        <w:rPr>
          <w:lang w:val="en-US"/>
        </w:rPr>
        <w:t>Report of RAN1#1</w:t>
      </w:r>
      <w:r>
        <w:rPr>
          <w:lang w:val="en-US"/>
        </w:rPr>
        <w:t>20</w:t>
      </w:r>
      <w:r w:rsidRPr="00E97B64">
        <w:rPr>
          <w:lang w:val="en-US"/>
        </w:rPr>
        <w:t xml:space="preserve"> meeting,” ETSI MCC, RAN1 #120</w:t>
      </w:r>
      <w:r>
        <w:rPr>
          <w:lang w:val="en-US"/>
        </w:rPr>
        <w:t>-bis</w:t>
      </w:r>
      <w:r w:rsidRPr="00E97B64">
        <w:rPr>
          <w:lang w:val="en-US"/>
        </w:rPr>
        <w:t xml:space="preserve">, </w:t>
      </w:r>
      <w:r>
        <w:rPr>
          <w:lang w:val="en-US"/>
        </w:rPr>
        <w:t>April</w:t>
      </w:r>
      <w:r w:rsidRPr="00E97B64">
        <w:rPr>
          <w:lang w:val="en-US"/>
        </w:rPr>
        <w:t xml:space="preserve"> 2025.</w:t>
      </w:r>
      <w:bookmarkEnd w:id="99"/>
      <w:bookmarkEnd w:id="100"/>
    </w:p>
    <w:p w14:paraId="74297800" w14:textId="0D536BFA" w:rsidR="000712E8" w:rsidRDefault="000712E8" w:rsidP="009E5E0A">
      <w:pPr>
        <w:pStyle w:val="Reference"/>
      </w:pPr>
      <w:bookmarkStart w:id="101" w:name="_Ref194044824"/>
      <w:r w:rsidRPr="00DD7E8C">
        <w:rPr>
          <w:lang w:val="en-US"/>
        </w:rPr>
        <w:t>R4-2406107</w:t>
      </w:r>
      <w:r>
        <w:rPr>
          <w:lang w:val="en-US"/>
        </w:rPr>
        <w:t>, “</w:t>
      </w:r>
      <w:r w:rsidRPr="000712E8">
        <w:t xml:space="preserve">Way Forward for [110bis][313] </w:t>
      </w:r>
      <w:proofErr w:type="spellStart"/>
      <w:r w:rsidRPr="000712E8">
        <w:t>NR_duplex_evo</w:t>
      </w:r>
      <w:proofErr w:type="spellEnd"/>
      <w:r>
        <w:t>,</w:t>
      </w:r>
      <w:r>
        <w:rPr>
          <w:lang w:val="en-US"/>
        </w:rPr>
        <w:t xml:space="preserve">” Samsung, </w:t>
      </w:r>
      <w:r w:rsidRPr="00DD7E8C">
        <w:rPr>
          <w:lang w:val="en-US"/>
        </w:rPr>
        <w:t>RAN4</w:t>
      </w:r>
      <w:r>
        <w:rPr>
          <w:lang w:val="en-US"/>
        </w:rPr>
        <w:t xml:space="preserve"> </w:t>
      </w:r>
      <w:r w:rsidRPr="00DD7E8C">
        <w:rPr>
          <w:lang w:val="en-US"/>
        </w:rPr>
        <w:t>#110bis</w:t>
      </w:r>
      <w:r>
        <w:rPr>
          <w:lang w:val="en-US"/>
        </w:rPr>
        <w:t>, April 2024.</w:t>
      </w:r>
      <w:bookmarkEnd w:id="101"/>
    </w:p>
    <w:sectPr w:rsidR="000712E8" w:rsidSect="00C473A5">
      <w:headerReference w:type="even" r:id="rId37"/>
      <w:headerReference w:type="default" r:id="rId38"/>
      <w:footerReference w:type="default" r:id="rId3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19E8E" w14:textId="77777777" w:rsidR="00696033" w:rsidRDefault="00696033">
      <w:r>
        <w:separator/>
      </w:r>
    </w:p>
  </w:endnote>
  <w:endnote w:type="continuationSeparator" w:id="0">
    <w:p w14:paraId="17EA28EA" w14:textId="77777777" w:rsidR="00696033" w:rsidRDefault="00696033">
      <w:r>
        <w:continuationSeparator/>
      </w:r>
    </w:p>
  </w:endnote>
  <w:endnote w:type="continuationNotice" w:id="1">
    <w:p w14:paraId="11C7B927" w14:textId="77777777" w:rsidR="00696033" w:rsidRDefault="00696033" w:rsidP="00675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CA766" w14:textId="77777777" w:rsidR="00696033" w:rsidRDefault="00696033">
      <w:r>
        <w:separator/>
      </w:r>
    </w:p>
  </w:footnote>
  <w:footnote w:type="continuationSeparator" w:id="0">
    <w:p w14:paraId="064ADD1B" w14:textId="77777777" w:rsidR="00696033" w:rsidRDefault="00696033">
      <w:r>
        <w:continuationSeparator/>
      </w:r>
    </w:p>
  </w:footnote>
  <w:footnote w:type="continuationNotice" w:id="1">
    <w:p w14:paraId="0324A4F7" w14:textId="77777777" w:rsidR="00696033" w:rsidRDefault="00696033" w:rsidP="006753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5F134" w14:textId="77777777" w:rsidR="000A33D4" w:rsidRDefault="000A3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E3F4326"/>
    <w:multiLevelType w:val="multilevel"/>
    <w:tmpl w:val="3468F698"/>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107D82"/>
    <w:multiLevelType w:val="hybridMultilevel"/>
    <w:tmpl w:val="53881C02"/>
    <w:lvl w:ilvl="0" w:tplc="D3F4E5DA">
      <w:start w:val="1"/>
      <w:numFmt w:val="decimal"/>
      <w:lvlText w:val="%1."/>
      <w:lvlJc w:val="left"/>
      <w:pPr>
        <w:ind w:left="1020" w:hanging="360"/>
      </w:pPr>
    </w:lvl>
    <w:lvl w:ilvl="1" w:tplc="6728C622">
      <w:start w:val="1"/>
      <w:numFmt w:val="decimal"/>
      <w:lvlText w:val="%2."/>
      <w:lvlJc w:val="left"/>
      <w:pPr>
        <w:ind w:left="1020" w:hanging="360"/>
      </w:pPr>
    </w:lvl>
    <w:lvl w:ilvl="2" w:tplc="7E7864D8">
      <w:start w:val="1"/>
      <w:numFmt w:val="decimal"/>
      <w:lvlText w:val="%3."/>
      <w:lvlJc w:val="left"/>
      <w:pPr>
        <w:ind w:left="1020" w:hanging="360"/>
      </w:pPr>
    </w:lvl>
    <w:lvl w:ilvl="3" w:tplc="3EA6C648">
      <w:start w:val="1"/>
      <w:numFmt w:val="decimal"/>
      <w:lvlText w:val="%4."/>
      <w:lvlJc w:val="left"/>
      <w:pPr>
        <w:ind w:left="1020" w:hanging="360"/>
      </w:pPr>
    </w:lvl>
    <w:lvl w:ilvl="4" w:tplc="3D3A5D00">
      <w:start w:val="1"/>
      <w:numFmt w:val="decimal"/>
      <w:lvlText w:val="%5."/>
      <w:lvlJc w:val="left"/>
      <w:pPr>
        <w:ind w:left="1020" w:hanging="360"/>
      </w:pPr>
    </w:lvl>
    <w:lvl w:ilvl="5" w:tplc="30E29B9A">
      <w:start w:val="1"/>
      <w:numFmt w:val="decimal"/>
      <w:lvlText w:val="%6."/>
      <w:lvlJc w:val="left"/>
      <w:pPr>
        <w:ind w:left="1020" w:hanging="360"/>
      </w:pPr>
    </w:lvl>
    <w:lvl w:ilvl="6" w:tplc="DF904D92">
      <w:start w:val="1"/>
      <w:numFmt w:val="decimal"/>
      <w:lvlText w:val="%7."/>
      <w:lvlJc w:val="left"/>
      <w:pPr>
        <w:ind w:left="1020" w:hanging="360"/>
      </w:pPr>
    </w:lvl>
    <w:lvl w:ilvl="7" w:tplc="38206BDE">
      <w:start w:val="1"/>
      <w:numFmt w:val="decimal"/>
      <w:lvlText w:val="%8."/>
      <w:lvlJc w:val="left"/>
      <w:pPr>
        <w:ind w:left="1020" w:hanging="360"/>
      </w:pPr>
    </w:lvl>
    <w:lvl w:ilvl="8" w:tplc="97F06E24">
      <w:start w:val="1"/>
      <w:numFmt w:val="decimal"/>
      <w:lvlText w:val="%9."/>
      <w:lvlJc w:val="left"/>
      <w:pPr>
        <w:ind w:left="1020"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73388D"/>
    <w:multiLevelType w:val="hybridMultilevel"/>
    <w:tmpl w:val="7F72B6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8511F05"/>
    <w:multiLevelType w:val="hybridMultilevel"/>
    <w:tmpl w:val="82C66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5A23E8"/>
    <w:multiLevelType w:val="hybridMultilevel"/>
    <w:tmpl w:val="AE2439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E47535E"/>
    <w:multiLevelType w:val="hybridMultilevel"/>
    <w:tmpl w:val="25B8468C"/>
    <w:lvl w:ilvl="0" w:tplc="1898D0CE">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89615F"/>
    <w:multiLevelType w:val="hybridMultilevel"/>
    <w:tmpl w:val="9FD2D7E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5"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82C8BEFC"/>
    <w:lvl w:ilvl="0" w:tplc="06507DD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42032A0"/>
    <w:multiLevelType w:val="hybridMultilevel"/>
    <w:tmpl w:val="C3BC8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7C512B7"/>
    <w:multiLevelType w:val="multilevel"/>
    <w:tmpl w:val="4DAC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DA2684"/>
    <w:multiLevelType w:val="multilevel"/>
    <w:tmpl w:val="A9AA845C"/>
    <w:lvl w:ilvl="0">
      <w:start w:val="150"/>
      <w:numFmt w:val="bullet"/>
      <w:pStyle w:val="ListParagraph"/>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597529"/>
    <w:multiLevelType w:val="hybridMultilevel"/>
    <w:tmpl w:val="EC9CA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5D435D5"/>
    <w:multiLevelType w:val="hybridMultilevel"/>
    <w:tmpl w:val="FA10D808"/>
    <w:lvl w:ilvl="0" w:tplc="2D2EA9E8">
      <w:start w:val="1"/>
      <w:numFmt w:val="decimal"/>
      <w:lvlText w:val="%1."/>
      <w:lvlJc w:val="left"/>
      <w:pPr>
        <w:ind w:left="1020" w:hanging="360"/>
      </w:pPr>
    </w:lvl>
    <w:lvl w:ilvl="1" w:tplc="CDFE25A4">
      <w:start w:val="1"/>
      <w:numFmt w:val="decimal"/>
      <w:lvlText w:val="%2."/>
      <w:lvlJc w:val="left"/>
      <w:pPr>
        <w:ind w:left="1020" w:hanging="360"/>
      </w:pPr>
    </w:lvl>
    <w:lvl w:ilvl="2" w:tplc="515C988C">
      <w:start w:val="1"/>
      <w:numFmt w:val="decimal"/>
      <w:lvlText w:val="%3."/>
      <w:lvlJc w:val="left"/>
      <w:pPr>
        <w:ind w:left="1020" w:hanging="360"/>
      </w:pPr>
    </w:lvl>
    <w:lvl w:ilvl="3" w:tplc="D6E49DFC">
      <w:start w:val="1"/>
      <w:numFmt w:val="decimal"/>
      <w:lvlText w:val="%4."/>
      <w:lvlJc w:val="left"/>
      <w:pPr>
        <w:ind w:left="1020" w:hanging="360"/>
      </w:pPr>
    </w:lvl>
    <w:lvl w:ilvl="4" w:tplc="6E04F282">
      <w:start w:val="1"/>
      <w:numFmt w:val="decimal"/>
      <w:lvlText w:val="%5."/>
      <w:lvlJc w:val="left"/>
      <w:pPr>
        <w:ind w:left="1020" w:hanging="360"/>
      </w:pPr>
    </w:lvl>
    <w:lvl w:ilvl="5" w:tplc="E7E04360">
      <w:start w:val="1"/>
      <w:numFmt w:val="decimal"/>
      <w:lvlText w:val="%6."/>
      <w:lvlJc w:val="left"/>
      <w:pPr>
        <w:ind w:left="1020" w:hanging="360"/>
      </w:pPr>
    </w:lvl>
    <w:lvl w:ilvl="6" w:tplc="1A48A24E">
      <w:start w:val="1"/>
      <w:numFmt w:val="decimal"/>
      <w:lvlText w:val="%7."/>
      <w:lvlJc w:val="left"/>
      <w:pPr>
        <w:ind w:left="1020" w:hanging="360"/>
      </w:pPr>
    </w:lvl>
    <w:lvl w:ilvl="7" w:tplc="FB4C3F0C">
      <w:start w:val="1"/>
      <w:numFmt w:val="decimal"/>
      <w:lvlText w:val="%8."/>
      <w:lvlJc w:val="left"/>
      <w:pPr>
        <w:ind w:left="1020" w:hanging="360"/>
      </w:pPr>
    </w:lvl>
    <w:lvl w:ilvl="8" w:tplc="0FD0187C">
      <w:start w:val="1"/>
      <w:numFmt w:val="decimal"/>
      <w:lvlText w:val="%9."/>
      <w:lvlJc w:val="left"/>
      <w:pPr>
        <w:ind w:left="1020" w:hanging="360"/>
      </w:pPr>
    </w:lvl>
  </w:abstractNum>
  <w:abstractNum w:abstractNumId="29" w15:restartNumberingAfterBreak="0">
    <w:nsid w:val="67917FAF"/>
    <w:multiLevelType w:val="hybridMultilevel"/>
    <w:tmpl w:val="71A66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C2B6E62"/>
    <w:multiLevelType w:val="hybridMultilevel"/>
    <w:tmpl w:val="931C0FB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C7C3178"/>
    <w:multiLevelType w:val="multilevel"/>
    <w:tmpl w:val="EC8073C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25C04D8"/>
    <w:multiLevelType w:val="hybridMultilevel"/>
    <w:tmpl w:val="FE909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4483F19"/>
    <w:multiLevelType w:val="hybridMultilevel"/>
    <w:tmpl w:val="CEB825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032A82"/>
    <w:multiLevelType w:val="hybridMultilevel"/>
    <w:tmpl w:val="F73A1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5155966">
    <w:abstractNumId w:val="22"/>
  </w:num>
  <w:num w:numId="2" w16cid:durableId="1913851990">
    <w:abstractNumId w:val="18"/>
  </w:num>
  <w:num w:numId="3" w16cid:durableId="2126541449">
    <w:abstractNumId w:val="0"/>
  </w:num>
  <w:num w:numId="4" w16cid:durableId="1591889704">
    <w:abstractNumId w:val="23"/>
  </w:num>
  <w:num w:numId="5" w16cid:durableId="16199632">
    <w:abstractNumId w:val="24"/>
  </w:num>
  <w:num w:numId="6" w16cid:durableId="1337730544">
    <w:abstractNumId w:val="27"/>
  </w:num>
  <w:num w:numId="7" w16cid:durableId="561411510">
    <w:abstractNumId w:val="12"/>
  </w:num>
  <w:num w:numId="8" w16cid:durableId="1204906343">
    <w:abstractNumId w:val="13"/>
  </w:num>
  <w:num w:numId="9" w16cid:durableId="578713189">
    <w:abstractNumId w:val="3"/>
  </w:num>
  <w:num w:numId="10" w16cid:durableId="1661736935">
    <w:abstractNumId w:val="37"/>
  </w:num>
  <w:num w:numId="11" w16cid:durableId="1200509507">
    <w:abstractNumId w:val="17"/>
  </w:num>
  <w:num w:numId="12" w16cid:durableId="1050613117">
    <w:abstractNumId w:val="33"/>
  </w:num>
  <w:num w:numId="13" w16cid:durableId="305624043">
    <w:abstractNumId w:val="31"/>
  </w:num>
  <w:num w:numId="14" w16cid:durableId="233320568">
    <w:abstractNumId w:val="10"/>
  </w:num>
  <w:num w:numId="15" w16cid:durableId="1113132598">
    <w:abstractNumId w:val="21"/>
  </w:num>
  <w:num w:numId="16" w16cid:durableId="1311128773">
    <w:abstractNumId w:val="16"/>
  </w:num>
  <w:num w:numId="17" w16cid:durableId="568075634">
    <w:abstractNumId w:val="15"/>
  </w:num>
  <w:num w:numId="18" w16cid:durableId="1254632799">
    <w:abstractNumId w:val="26"/>
  </w:num>
  <w:num w:numId="19" w16cid:durableId="657226900">
    <w:abstractNumId w:val="35"/>
  </w:num>
  <w:num w:numId="20" w16cid:durableId="492184432">
    <w:abstractNumId w:val="9"/>
  </w:num>
  <w:num w:numId="21" w16cid:durableId="125508462">
    <w:abstractNumId w:val="25"/>
  </w:num>
  <w:num w:numId="22" w16cid:durableId="2137598060">
    <w:abstractNumId w:val="36"/>
  </w:num>
  <w:num w:numId="23" w16cid:durableId="1098135952">
    <w:abstractNumId w:val="7"/>
  </w:num>
  <w:num w:numId="24" w16cid:durableId="327365917">
    <w:abstractNumId w:val="1"/>
  </w:num>
  <w:num w:numId="25" w16cid:durableId="1801342517">
    <w:abstractNumId w:val="4"/>
  </w:num>
  <w:num w:numId="26" w16cid:durableId="687829862">
    <w:abstractNumId w:val="29"/>
  </w:num>
  <w:num w:numId="27" w16cid:durableId="790904897">
    <w:abstractNumId w:val="30"/>
  </w:num>
  <w:num w:numId="28" w16cid:durableId="1400399509">
    <w:abstractNumId w:val="28"/>
  </w:num>
  <w:num w:numId="29" w16cid:durableId="2118089003">
    <w:abstractNumId w:val="2"/>
  </w:num>
  <w:num w:numId="30" w16cid:durableId="629215746">
    <w:abstractNumId w:val="5"/>
  </w:num>
  <w:num w:numId="31" w16cid:durableId="1731147434">
    <w:abstractNumId w:val="32"/>
  </w:num>
  <w:num w:numId="32" w16cid:durableId="458837694">
    <w:abstractNumId w:val="8"/>
  </w:num>
  <w:num w:numId="33" w16cid:durableId="373190998">
    <w:abstractNumId w:val="19"/>
  </w:num>
  <w:num w:numId="34" w16cid:durableId="358511661">
    <w:abstractNumId w:val="14"/>
  </w:num>
  <w:num w:numId="35" w16cid:durableId="557592298">
    <w:abstractNumId w:val="34"/>
  </w:num>
  <w:num w:numId="36" w16cid:durableId="838040914">
    <w:abstractNumId w:val="38"/>
  </w:num>
  <w:num w:numId="37" w16cid:durableId="1563057811">
    <w:abstractNumId w:val="6"/>
  </w:num>
  <w:num w:numId="38" w16cid:durableId="1931160549">
    <w:abstractNumId w:val="20"/>
  </w:num>
  <w:num w:numId="39" w16cid:durableId="10545055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92"/>
    <w:rsid w:val="000006A9"/>
    <w:rsid w:val="000006E1"/>
    <w:rsid w:val="00000F77"/>
    <w:rsid w:val="00001380"/>
    <w:rsid w:val="00001431"/>
    <w:rsid w:val="0000175D"/>
    <w:rsid w:val="00001A26"/>
    <w:rsid w:val="00001CC0"/>
    <w:rsid w:val="00001DAF"/>
    <w:rsid w:val="00001ECD"/>
    <w:rsid w:val="0000256C"/>
    <w:rsid w:val="00002A37"/>
    <w:rsid w:val="00002C15"/>
    <w:rsid w:val="00002FB8"/>
    <w:rsid w:val="0000341D"/>
    <w:rsid w:val="000034DF"/>
    <w:rsid w:val="00003C4F"/>
    <w:rsid w:val="00003D02"/>
    <w:rsid w:val="00003E6F"/>
    <w:rsid w:val="00003F3D"/>
    <w:rsid w:val="0000430D"/>
    <w:rsid w:val="00005337"/>
    <w:rsid w:val="0000564C"/>
    <w:rsid w:val="00005DED"/>
    <w:rsid w:val="00005F0B"/>
    <w:rsid w:val="0000616F"/>
    <w:rsid w:val="00006446"/>
    <w:rsid w:val="0000649A"/>
    <w:rsid w:val="00006749"/>
    <w:rsid w:val="00006896"/>
    <w:rsid w:val="00006C8E"/>
    <w:rsid w:val="0000702B"/>
    <w:rsid w:val="000076F9"/>
    <w:rsid w:val="00007CDC"/>
    <w:rsid w:val="00010181"/>
    <w:rsid w:val="0001127E"/>
    <w:rsid w:val="00011590"/>
    <w:rsid w:val="00011A10"/>
    <w:rsid w:val="00011B28"/>
    <w:rsid w:val="00011C15"/>
    <w:rsid w:val="00011D69"/>
    <w:rsid w:val="00012006"/>
    <w:rsid w:val="000121B8"/>
    <w:rsid w:val="0001258D"/>
    <w:rsid w:val="000126AA"/>
    <w:rsid w:val="00012AE0"/>
    <w:rsid w:val="00012F39"/>
    <w:rsid w:val="00013465"/>
    <w:rsid w:val="000134BA"/>
    <w:rsid w:val="000136DF"/>
    <w:rsid w:val="000138B3"/>
    <w:rsid w:val="00014223"/>
    <w:rsid w:val="0001436F"/>
    <w:rsid w:val="0001480B"/>
    <w:rsid w:val="00014B73"/>
    <w:rsid w:val="00015684"/>
    <w:rsid w:val="00015697"/>
    <w:rsid w:val="00015752"/>
    <w:rsid w:val="00015D15"/>
    <w:rsid w:val="000160D2"/>
    <w:rsid w:val="00017046"/>
    <w:rsid w:val="00017150"/>
    <w:rsid w:val="00017807"/>
    <w:rsid w:val="00017906"/>
    <w:rsid w:val="000179D2"/>
    <w:rsid w:val="00017F1E"/>
    <w:rsid w:val="000201C1"/>
    <w:rsid w:val="0002070D"/>
    <w:rsid w:val="00021B14"/>
    <w:rsid w:val="00021FAE"/>
    <w:rsid w:val="00021FB1"/>
    <w:rsid w:val="00022123"/>
    <w:rsid w:val="00022344"/>
    <w:rsid w:val="00022790"/>
    <w:rsid w:val="0002284D"/>
    <w:rsid w:val="00022A35"/>
    <w:rsid w:val="00022E94"/>
    <w:rsid w:val="00023060"/>
    <w:rsid w:val="0002331D"/>
    <w:rsid w:val="00023570"/>
    <w:rsid w:val="00023580"/>
    <w:rsid w:val="0002358B"/>
    <w:rsid w:val="000238CD"/>
    <w:rsid w:val="00023AB6"/>
    <w:rsid w:val="00023C57"/>
    <w:rsid w:val="00023E4B"/>
    <w:rsid w:val="00024154"/>
    <w:rsid w:val="00024536"/>
    <w:rsid w:val="000247C4"/>
    <w:rsid w:val="00024D47"/>
    <w:rsid w:val="0002564D"/>
    <w:rsid w:val="00025A2B"/>
    <w:rsid w:val="00025BA1"/>
    <w:rsid w:val="00025ECA"/>
    <w:rsid w:val="00025FE3"/>
    <w:rsid w:val="00026409"/>
    <w:rsid w:val="00026A2B"/>
    <w:rsid w:val="000272F5"/>
    <w:rsid w:val="00027481"/>
    <w:rsid w:val="00027B73"/>
    <w:rsid w:val="00027D27"/>
    <w:rsid w:val="00030A4B"/>
    <w:rsid w:val="00032101"/>
    <w:rsid w:val="00032481"/>
    <w:rsid w:val="00032597"/>
    <w:rsid w:val="000325B8"/>
    <w:rsid w:val="0003295A"/>
    <w:rsid w:val="00032CC4"/>
    <w:rsid w:val="00032F22"/>
    <w:rsid w:val="00033202"/>
    <w:rsid w:val="00033377"/>
    <w:rsid w:val="00033452"/>
    <w:rsid w:val="00033AD6"/>
    <w:rsid w:val="00034C15"/>
    <w:rsid w:val="00035546"/>
    <w:rsid w:val="00035A1D"/>
    <w:rsid w:val="00035B57"/>
    <w:rsid w:val="00035D86"/>
    <w:rsid w:val="00035E4B"/>
    <w:rsid w:val="00035F79"/>
    <w:rsid w:val="00036096"/>
    <w:rsid w:val="00036372"/>
    <w:rsid w:val="00036BA1"/>
    <w:rsid w:val="000373F5"/>
    <w:rsid w:val="0003758C"/>
    <w:rsid w:val="00037CF1"/>
    <w:rsid w:val="00037FE8"/>
    <w:rsid w:val="00040141"/>
    <w:rsid w:val="000401BA"/>
    <w:rsid w:val="0004023E"/>
    <w:rsid w:val="00040335"/>
    <w:rsid w:val="000404A5"/>
    <w:rsid w:val="000413CE"/>
    <w:rsid w:val="00041581"/>
    <w:rsid w:val="000418D6"/>
    <w:rsid w:val="00041CFE"/>
    <w:rsid w:val="000420A4"/>
    <w:rsid w:val="0004221D"/>
    <w:rsid w:val="000422E2"/>
    <w:rsid w:val="00042B5F"/>
    <w:rsid w:val="00042C2A"/>
    <w:rsid w:val="00042F22"/>
    <w:rsid w:val="00042F56"/>
    <w:rsid w:val="00043524"/>
    <w:rsid w:val="00043565"/>
    <w:rsid w:val="000436B3"/>
    <w:rsid w:val="00043B47"/>
    <w:rsid w:val="00043BF5"/>
    <w:rsid w:val="00043D94"/>
    <w:rsid w:val="00044195"/>
    <w:rsid w:val="000444EF"/>
    <w:rsid w:val="00044A93"/>
    <w:rsid w:val="00044BA8"/>
    <w:rsid w:val="0004531D"/>
    <w:rsid w:val="00045419"/>
    <w:rsid w:val="000455FB"/>
    <w:rsid w:val="000458DA"/>
    <w:rsid w:val="000463DF"/>
    <w:rsid w:val="00046B77"/>
    <w:rsid w:val="00046DAF"/>
    <w:rsid w:val="00047AE5"/>
    <w:rsid w:val="00047BA1"/>
    <w:rsid w:val="00047C8F"/>
    <w:rsid w:val="00050019"/>
    <w:rsid w:val="000505C6"/>
    <w:rsid w:val="00050AB6"/>
    <w:rsid w:val="00051064"/>
    <w:rsid w:val="00051595"/>
    <w:rsid w:val="00051600"/>
    <w:rsid w:val="00051A20"/>
    <w:rsid w:val="00051A2A"/>
    <w:rsid w:val="00051EEB"/>
    <w:rsid w:val="00052186"/>
    <w:rsid w:val="00052473"/>
    <w:rsid w:val="000525E2"/>
    <w:rsid w:val="0005286E"/>
    <w:rsid w:val="00052A07"/>
    <w:rsid w:val="00052B98"/>
    <w:rsid w:val="0005335F"/>
    <w:rsid w:val="000534E3"/>
    <w:rsid w:val="0005364F"/>
    <w:rsid w:val="00053988"/>
    <w:rsid w:val="00053C72"/>
    <w:rsid w:val="00054F23"/>
    <w:rsid w:val="00055452"/>
    <w:rsid w:val="000559C0"/>
    <w:rsid w:val="00055E7C"/>
    <w:rsid w:val="0005606A"/>
    <w:rsid w:val="0005635F"/>
    <w:rsid w:val="000566D2"/>
    <w:rsid w:val="00057117"/>
    <w:rsid w:val="00057288"/>
    <w:rsid w:val="0005792A"/>
    <w:rsid w:val="00057B29"/>
    <w:rsid w:val="00057DCD"/>
    <w:rsid w:val="00060086"/>
    <w:rsid w:val="00060A17"/>
    <w:rsid w:val="00060C82"/>
    <w:rsid w:val="00060E80"/>
    <w:rsid w:val="00060EC7"/>
    <w:rsid w:val="00060F6F"/>
    <w:rsid w:val="000612A4"/>
    <w:rsid w:val="00061424"/>
    <w:rsid w:val="000615FC"/>
    <w:rsid w:val="000616E7"/>
    <w:rsid w:val="00061BF5"/>
    <w:rsid w:val="000620E3"/>
    <w:rsid w:val="00062368"/>
    <w:rsid w:val="00062625"/>
    <w:rsid w:val="00062BA7"/>
    <w:rsid w:val="00062F6C"/>
    <w:rsid w:val="00063508"/>
    <w:rsid w:val="00063917"/>
    <w:rsid w:val="00063DF0"/>
    <w:rsid w:val="00063DF7"/>
    <w:rsid w:val="0006487E"/>
    <w:rsid w:val="00064A04"/>
    <w:rsid w:val="00064ABB"/>
    <w:rsid w:val="00064D56"/>
    <w:rsid w:val="00065088"/>
    <w:rsid w:val="00065E00"/>
    <w:rsid w:val="00065E1A"/>
    <w:rsid w:val="00066719"/>
    <w:rsid w:val="000667D6"/>
    <w:rsid w:val="00066B71"/>
    <w:rsid w:val="00066D5F"/>
    <w:rsid w:val="00066F76"/>
    <w:rsid w:val="000670B6"/>
    <w:rsid w:val="0006760A"/>
    <w:rsid w:val="00067691"/>
    <w:rsid w:val="000676D4"/>
    <w:rsid w:val="000677B6"/>
    <w:rsid w:val="000677D6"/>
    <w:rsid w:val="00067A08"/>
    <w:rsid w:val="00070A97"/>
    <w:rsid w:val="00070B93"/>
    <w:rsid w:val="00070E73"/>
    <w:rsid w:val="000712E8"/>
    <w:rsid w:val="00071452"/>
    <w:rsid w:val="00072124"/>
    <w:rsid w:val="0007216B"/>
    <w:rsid w:val="000724E9"/>
    <w:rsid w:val="00073FFC"/>
    <w:rsid w:val="000741CF"/>
    <w:rsid w:val="00074D2A"/>
    <w:rsid w:val="00074E99"/>
    <w:rsid w:val="000751FB"/>
    <w:rsid w:val="00075787"/>
    <w:rsid w:val="000761F5"/>
    <w:rsid w:val="00076A12"/>
    <w:rsid w:val="00076B67"/>
    <w:rsid w:val="00076C6B"/>
    <w:rsid w:val="0007791E"/>
    <w:rsid w:val="00077A54"/>
    <w:rsid w:val="00077E5F"/>
    <w:rsid w:val="00077F53"/>
    <w:rsid w:val="0008036A"/>
    <w:rsid w:val="00080683"/>
    <w:rsid w:val="00080977"/>
    <w:rsid w:val="00080BF2"/>
    <w:rsid w:val="00081AE6"/>
    <w:rsid w:val="0008208C"/>
    <w:rsid w:val="000820E1"/>
    <w:rsid w:val="000823C6"/>
    <w:rsid w:val="00082B1D"/>
    <w:rsid w:val="00082E89"/>
    <w:rsid w:val="0008344C"/>
    <w:rsid w:val="000838A1"/>
    <w:rsid w:val="00083B89"/>
    <w:rsid w:val="00083C7D"/>
    <w:rsid w:val="000842DC"/>
    <w:rsid w:val="00084BDB"/>
    <w:rsid w:val="00084BE4"/>
    <w:rsid w:val="00084C58"/>
    <w:rsid w:val="000854F3"/>
    <w:rsid w:val="000855EB"/>
    <w:rsid w:val="0008583D"/>
    <w:rsid w:val="00085A5C"/>
    <w:rsid w:val="00085A9C"/>
    <w:rsid w:val="00085B52"/>
    <w:rsid w:val="00085DA2"/>
    <w:rsid w:val="00085E73"/>
    <w:rsid w:val="000863B9"/>
    <w:rsid w:val="000864B6"/>
    <w:rsid w:val="000866F2"/>
    <w:rsid w:val="00086732"/>
    <w:rsid w:val="00086C43"/>
    <w:rsid w:val="00086DD0"/>
    <w:rsid w:val="00087B15"/>
    <w:rsid w:val="00090021"/>
    <w:rsid w:val="0009009F"/>
    <w:rsid w:val="000907D2"/>
    <w:rsid w:val="000909A3"/>
    <w:rsid w:val="00090EE0"/>
    <w:rsid w:val="00091407"/>
    <w:rsid w:val="00091557"/>
    <w:rsid w:val="0009166E"/>
    <w:rsid w:val="00091784"/>
    <w:rsid w:val="00092097"/>
    <w:rsid w:val="000924C1"/>
    <w:rsid w:val="000924F0"/>
    <w:rsid w:val="00093213"/>
    <w:rsid w:val="00093474"/>
    <w:rsid w:val="00093853"/>
    <w:rsid w:val="00094073"/>
    <w:rsid w:val="0009449E"/>
    <w:rsid w:val="000944DC"/>
    <w:rsid w:val="00094694"/>
    <w:rsid w:val="000948A0"/>
    <w:rsid w:val="0009510F"/>
    <w:rsid w:val="00095847"/>
    <w:rsid w:val="00095853"/>
    <w:rsid w:val="000963AF"/>
    <w:rsid w:val="00096515"/>
    <w:rsid w:val="00096CF8"/>
    <w:rsid w:val="00097205"/>
    <w:rsid w:val="00097630"/>
    <w:rsid w:val="000976B5"/>
    <w:rsid w:val="00097FF7"/>
    <w:rsid w:val="000A012B"/>
    <w:rsid w:val="000A0BD2"/>
    <w:rsid w:val="000A0D5D"/>
    <w:rsid w:val="000A1061"/>
    <w:rsid w:val="000A16B2"/>
    <w:rsid w:val="000A1805"/>
    <w:rsid w:val="000A1B7B"/>
    <w:rsid w:val="000A1D74"/>
    <w:rsid w:val="000A1F09"/>
    <w:rsid w:val="000A23BE"/>
    <w:rsid w:val="000A240D"/>
    <w:rsid w:val="000A2692"/>
    <w:rsid w:val="000A2AFA"/>
    <w:rsid w:val="000A2D2A"/>
    <w:rsid w:val="000A306F"/>
    <w:rsid w:val="000A307E"/>
    <w:rsid w:val="000A3183"/>
    <w:rsid w:val="000A33D4"/>
    <w:rsid w:val="000A3600"/>
    <w:rsid w:val="000A4369"/>
    <w:rsid w:val="000A44E5"/>
    <w:rsid w:val="000A4A97"/>
    <w:rsid w:val="000A4ACB"/>
    <w:rsid w:val="000A4FE5"/>
    <w:rsid w:val="000A5229"/>
    <w:rsid w:val="000A5607"/>
    <w:rsid w:val="000A56F2"/>
    <w:rsid w:val="000A61AB"/>
    <w:rsid w:val="000A6606"/>
    <w:rsid w:val="000A6880"/>
    <w:rsid w:val="000A69A4"/>
    <w:rsid w:val="000A7543"/>
    <w:rsid w:val="000A793D"/>
    <w:rsid w:val="000B00DB"/>
    <w:rsid w:val="000B062E"/>
    <w:rsid w:val="000B0AC4"/>
    <w:rsid w:val="000B1013"/>
    <w:rsid w:val="000B1131"/>
    <w:rsid w:val="000B1944"/>
    <w:rsid w:val="000B1A5E"/>
    <w:rsid w:val="000B1B03"/>
    <w:rsid w:val="000B1CE2"/>
    <w:rsid w:val="000B20E5"/>
    <w:rsid w:val="000B2719"/>
    <w:rsid w:val="000B2867"/>
    <w:rsid w:val="000B2CE7"/>
    <w:rsid w:val="000B30AF"/>
    <w:rsid w:val="000B31F4"/>
    <w:rsid w:val="000B3210"/>
    <w:rsid w:val="000B3373"/>
    <w:rsid w:val="000B339D"/>
    <w:rsid w:val="000B3A8F"/>
    <w:rsid w:val="000B3D87"/>
    <w:rsid w:val="000B412F"/>
    <w:rsid w:val="000B446D"/>
    <w:rsid w:val="000B44BC"/>
    <w:rsid w:val="000B46BD"/>
    <w:rsid w:val="000B4788"/>
    <w:rsid w:val="000B4AB9"/>
    <w:rsid w:val="000B4B51"/>
    <w:rsid w:val="000B4BF6"/>
    <w:rsid w:val="000B4E4F"/>
    <w:rsid w:val="000B4E7D"/>
    <w:rsid w:val="000B4F70"/>
    <w:rsid w:val="000B58C3"/>
    <w:rsid w:val="000B5DD2"/>
    <w:rsid w:val="000B61E9"/>
    <w:rsid w:val="000B6341"/>
    <w:rsid w:val="000B6EDE"/>
    <w:rsid w:val="000B77C8"/>
    <w:rsid w:val="000B77FB"/>
    <w:rsid w:val="000B7B05"/>
    <w:rsid w:val="000B7C68"/>
    <w:rsid w:val="000C0374"/>
    <w:rsid w:val="000C038B"/>
    <w:rsid w:val="000C09B9"/>
    <w:rsid w:val="000C1057"/>
    <w:rsid w:val="000C1277"/>
    <w:rsid w:val="000C151E"/>
    <w:rsid w:val="000C165A"/>
    <w:rsid w:val="000C2155"/>
    <w:rsid w:val="000C2735"/>
    <w:rsid w:val="000C2BFA"/>
    <w:rsid w:val="000C2E19"/>
    <w:rsid w:val="000C33F2"/>
    <w:rsid w:val="000C3957"/>
    <w:rsid w:val="000C43D3"/>
    <w:rsid w:val="000C4495"/>
    <w:rsid w:val="000C4593"/>
    <w:rsid w:val="000C46DB"/>
    <w:rsid w:val="000C49F5"/>
    <w:rsid w:val="000C4B69"/>
    <w:rsid w:val="000C5187"/>
    <w:rsid w:val="000C593F"/>
    <w:rsid w:val="000C5DF2"/>
    <w:rsid w:val="000C640A"/>
    <w:rsid w:val="000C65FD"/>
    <w:rsid w:val="000C6A40"/>
    <w:rsid w:val="000C6B20"/>
    <w:rsid w:val="000C6F2F"/>
    <w:rsid w:val="000C71A1"/>
    <w:rsid w:val="000C7284"/>
    <w:rsid w:val="000C7613"/>
    <w:rsid w:val="000C79E5"/>
    <w:rsid w:val="000C7DF4"/>
    <w:rsid w:val="000C7EDA"/>
    <w:rsid w:val="000D06B1"/>
    <w:rsid w:val="000D0B0C"/>
    <w:rsid w:val="000D0C61"/>
    <w:rsid w:val="000D0D07"/>
    <w:rsid w:val="000D1264"/>
    <w:rsid w:val="000D13E2"/>
    <w:rsid w:val="000D1824"/>
    <w:rsid w:val="000D184B"/>
    <w:rsid w:val="000D1DF1"/>
    <w:rsid w:val="000D2CBA"/>
    <w:rsid w:val="000D3164"/>
    <w:rsid w:val="000D325D"/>
    <w:rsid w:val="000D38F5"/>
    <w:rsid w:val="000D422E"/>
    <w:rsid w:val="000D44BC"/>
    <w:rsid w:val="000D45D9"/>
    <w:rsid w:val="000D4797"/>
    <w:rsid w:val="000D4F1B"/>
    <w:rsid w:val="000D4F7B"/>
    <w:rsid w:val="000D563C"/>
    <w:rsid w:val="000D5C42"/>
    <w:rsid w:val="000D6044"/>
    <w:rsid w:val="000D65C6"/>
    <w:rsid w:val="000D676D"/>
    <w:rsid w:val="000D6FB2"/>
    <w:rsid w:val="000D7097"/>
    <w:rsid w:val="000D723A"/>
    <w:rsid w:val="000D73B5"/>
    <w:rsid w:val="000E039C"/>
    <w:rsid w:val="000E0527"/>
    <w:rsid w:val="000E0A49"/>
    <w:rsid w:val="000E0F29"/>
    <w:rsid w:val="000E13A0"/>
    <w:rsid w:val="000E13EC"/>
    <w:rsid w:val="000E155F"/>
    <w:rsid w:val="000E15AC"/>
    <w:rsid w:val="000E19BC"/>
    <w:rsid w:val="000E1E8C"/>
    <w:rsid w:val="000E1E92"/>
    <w:rsid w:val="000E2165"/>
    <w:rsid w:val="000E257A"/>
    <w:rsid w:val="000E274C"/>
    <w:rsid w:val="000E2D4A"/>
    <w:rsid w:val="000E2DAB"/>
    <w:rsid w:val="000E34BC"/>
    <w:rsid w:val="000E3528"/>
    <w:rsid w:val="000E3703"/>
    <w:rsid w:val="000E3E5E"/>
    <w:rsid w:val="000E3F72"/>
    <w:rsid w:val="000E41FA"/>
    <w:rsid w:val="000E4842"/>
    <w:rsid w:val="000E54CC"/>
    <w:rsid w:val="000E56E3"/>
    <w:rsid w:val="000E5748"/>
    <w:rsid w:val="000E6201"/>
    <w:rsid w:val="000E63F4"/>
    <w:rsid w:val="000E653A"/>
    <w:rsid w:val="000E67EB"/>
    <w:rsid w:val="000E6C1B"/>
    <w:rsid w:val="000E7004"/>
    <w:rsid w:val="000E7157"/>
    <w:rsid w:val="000E7315"/>
    <w:rsid w:val="000E7C3F"/>
    <w:rsid w:val="000E7C70"/>
    <w:rsid w:val="000E7D6E"/>
    <w:rsid w:val="000F0092"/>
    <w:rsid w:val="000F01F0"/>
    <w:rsid w:val="000F022E"/>
    <w:rsid w:val="000F06D6"/>
    <w:rsid w:val="000F0EB1"/>
    <w:rsid w:val="000F1106"/>
    <w:rsid w:val="000F115A"/>
    <w:rsid w:val="000F13BD"/>
    <w:rsid w:val="000F1759"/>
    <w:rsid w:val="000F20C5"/>
    <w:rsid w:val="000F2504"/>
    <w:rsid w:val="000F28F0"/>
    <w:rsid w:val="000F2F6E"/>
    <w:rsid w:val="000F3BE9"/>
    <w:rsid w:val="000F3EFD"/>
    <w:rsid w:val="000F3F6C"/>
    <w:rsid w:val="000F3FE5"/>
    <w:rsid w:val="000F4390"/>
    <w:rsid w:val="000F4549"/>
    <w:rsid w:val="000F45A2"/>
    <w:rsid w:val="000F468C"/>
    <w:rsid w:val="000F4AA0"/>
    <w:rsid w:val="000F4E6B"/>
    <w:rsid w:val="000F57EA"/>
    <w:rsid w:val="000F59DB"/>
    <w:rsid w:val="000F5DB4"/>
    <w:rsid w:val="000F63D6"/>
    <w:rsid w:val="000F6400"/>
    <w:rsid w:val="000F6991"/>
    <w:rsid w:val="000F6DF3"/>
    <w:rsid w:val="000F7057"/>
    <w:rsid w:val="000F71C8"/>
    <w:rsid w:val="000F731A"/>
    <w:rsid w:val="0010037F"/>
    <w:rsid w:val="001005E9"/>
    <w:rsid w:val="001005FF"/>
    <w:rsid w:val="00100642"/>
    <w:rsid w:val="00100772"/>
    <w:rsid w:val="00100A9C"/>
    <w:rsid w:val="0010151F"/>
    <w:rsid w:val="00101554"/>
    <w:rsid w:val="001018FA"/>
    <w:rsid w:val="00102DD3"/>
    <w:rsid w:val="00103589"/>
    <w:rsid w:val="00103DF7"/>
    <w:rsid w:val="001043E5"/>
    <w:rsid w:val="001043EF"/>
    <w:rsid w:val="00104925"/>
    <w:rsid w:val="00104B2C"/>
    <w:rsid w:val="00104B5F"/>
    <w:rsid w:val="0010574F"/>
    <w:rsid w:val="00105884"/>
    <w:rsid w:val="00105EE0"/>
    <w:rsid w:val="001062FB"/>
    <w:rsid w:val="001063E6"/>
    <w:rsid w:val="00106D50"/>
    <w:rsid w:val="00107DCD"/>
    <w:rsid w:val="001101C1"/>
    <w:rsid w:val="001105FD"/>
    <w:rsid w:val="00110820"/>
    <w:rsid w:val="00110AE6"/>
    <w:rsid w:val="00110D10"/>
    <w:rsid w:val="00110D31"/>
    <w:rsid w:val="001115B8"/>
    <w:rsid w:val="0011166C"/>
    <w:rsid w:val="001117E0"/>
    <w:rsid w:val="00111868"/>
    <w:rsid w:val="00111B5A"/>
    <w:rsid w:val="00111C37"/>
    <w:rsid w:val="00111C6E"/>
    <w:rsid w:val="00111D5C"/>
    <w:rsid w:val="00111DAE"/>
    <w:rsid w:val="00112246"/>
    <w:rsid w:val="001127C0"/>
    <w:rsid w:val="00113641"/>
    <w:rsid w:val="00113CF4"/>
    <w:rsid w:val="00113E1C"/>
    <w:rsid w:val="001140EF"/>
    <w:rsid w:val="0011427E"/>
    <w:rsid w:val="0011438D"/>
    <w:rsid w:val="00114920"/>
    <w:rsid w:val="00114E2C"/>
    <w:rsid w:val="00114F9D"/>
    <w:rsid w:val="00115127"/>
    <w:rsid w:val="001153D2"/>
    <w:rsid w:val="001153EA"/>
    <w:rsid w:val="00115643"/>
    <w:rsid w:val="0011575D"/>
    <w:rsid w:val="00115C3F"/>
    <w:rsid w:val="00116765"/>
    <w:rsid w:val="001169DB"/>
    <w:rsid w:val="00116C1F"/>
    <w:rsid w:val="0011734E"/>
    <w:rsid w:val="001174B4"/>
    <w:rsid w:val="00117881"/>
    <w:rsid w:val="00117B19"/>
    <w:rsid w:val="00117D24"/>
    <w:rsid w:val="00120911"/>
    <w:rsid w:val="00121071"/>
    <w:rsid w:val="0012147A"/>
    <w:rsid w:val="001219F5"/>
    <w:rsid w:val="00121A20"/>
    <w:rsid w:val="00121E8A"/>
    <w:rsid w:val="001220D9"/>
    <w:rsid w:val="001224AA"/>
    <w:rsid w:val="00122729"/>
    <w:rsid w:val="00122D88"/>
    <w:rsid w:val="00122E1E"/>
    <w:rsid w:val="00123005"/>
    <w:rsid w:val="0012377F"/>
    <w:rsid w:val="001237EA"/>
    <w:rsid w:val="00123861"/>
    <w:rsid w:val="00123D4D"/>
    <w:rsid w:val="001242D6"/>
    <w:rsid w:val="00124314"/>
    <w:rsid w:val="00124818"/>
    <w:rsid w:val="001248C1"/>
    <w:rsid w:val="00124D36"/>
    <w:rsid w:val="001251C6"/>
    <w:rsid w:val="001258C6"/>
    <w:rsid w:val="00125ABC"/>
    <w:rsid w:val="00125B21"/>
    <w:rsid w:val="00125EFD"/>
    <w:rsid w:val="00125FC9"/>
    <w:rsid w:val="0012612A"/>
    <w:rsid w:val="00126211"/>
    <w:rsid w:val="001264C6"/>
    <w:rsid w:val="00126B4A"/>
    <w:rsid w:val="00126C69"/>
    <w:rsid w:val="001273B4"/>
    <w:rsid w:val="001278D1"/>
    <w:rsid w:val="00127B22"/>
    <w:rsid w:val="00127C3C"/>
    <w:rsid w:val="00127F30"/>
    <w:rsid w:val="00130617"/>
    <w:rsid w:val="001306C9"/>
    <w:rsid w:val="00130B1B"/>
    <w:rsid w:val="00130D96"/>
    <w:rsid w:val="001313E7"/>
    <w:rsid w:val="00131E46"/>
    <w:rsid w:val="00131FF6"/>
    <w:rsid w:val="00132162"/>
    <w:rsid w:val="00132611"/>
    <w:rsid w:val="00132828"/>
    <w:rsid w:val="00132F5E"/>
    <w:rsid w:val="00132FD0"/>
    <w:rsid w:val="00132FDE"/>
    <w:rsid w:val="00133020"/>
    <w:rsid w:val="001331CE"/>
    <w:rsid w:val="00133929"/>
    <w:rsid w:val="00133C41"/>
    <w:rsid w:val="0013405D"/>
    <w:rsid w:val="0013413A"/>
    <w:rsid w:val="001344C0"/>
    <w:rsid w:val="001344D6"/>
    <w:rsid w:val="001345EF"/>
    <w:rsid w:val="001346FA"/>
    <w:rsid w:val="00134D6F"/>
    <w:rsid w:val="0013514F"/>
    <w:rsid w:val="00135252"/>
    <w:rsid w:val="00135369"/>
    <w:rsid w:val="0013595B"/>
    <w:rsid w:val="00135EDB"/>
    <w:rsid w:val="00135F3F"/>
    <w:rsid w:val="00136C8C"/>
    <w:rsid w:val="00137073"/>
    <w:rsid w:val="00137103"/>
    <w:rsid w:val="0013717A"/>
    <w:rsid w:val="00137964"/>
    <w:rsid w:val="00137AB5"/>
    <w:rsid w:val="00137B00"/>
    <w:rsid w:val="00137F0B"/>
    <w:rsid w:val="00140101"/>
    <w:rsid w:val="0014027B"/>
    <w:rsid w:val="001402B5"/>
    <w:rsid w:val="00140B0D"/>
    <w:rsid w:val="001415EB"/>
    <w:rsid w:val="001417DF"/>
    <w:rsid w:val="0014200E"/>
    <w:rsid w:val="001425FC"/>
    <w:rsid w:val="0014294F"/>
    <w:rsid w:val="00142EE0"/>
    <w:rsid w:val="0014312E"/>
    <w:rsid w:val="00143731"/>
    <w:rsid w:val="00143A7D"/>
    <w:rsid w:val="00143AAB"/>
    <w:rsid w:val="0014416D"/>
    <w:rsid w:val="00144572"/>
    <w:rsid w:val="00144B3F"/>
    <w:rsid w:val="00144DA9"/>
    <w:rsid w:val="00144ECB"/>
    <w:rsid w:val="00144FA3"/>
    <w:rsid w:val="00144FFE"/>
    <w:rsid w:val="0014677C"/>
    <w:rsid w:val="00147535"/>
    <w:rsid w:val="00147B09"/>
    <w:rsid w:val="00147DEB"/>
    <w:rsid w:val="00150FCE"/>
    <w:rsid w:val="00151BE2"/>
    <w:rsid w:val="00151C9B"/>
    <w:rsid w:val="00151E23"/>
    <w:rsid w:val="00151FC8"/>
    <w:rsid w:val="001526E0"/>
    <w:rsid w:val="00152777"/>
    <w:rsid w:val="00152B6C"/>
    <w:rsid w:val="001532AC"/>
    <w:rsid w:val="00153605"/>
    <w:rsid w:val="0015409F"/>
    <w:rsid w:val="001540AE"/>
    <w:rsid w:val="0015425F"/>
    <w:rsid w:val="001542B0"/>
    <w:rsid w:val="001543B0"/>
    <w:rsid w:val="00154B54"/>
    <w:rsid w:val="00154DD7"/>
    <w:rsid w:val="00154FB5"/>
    <w:rsid w:val="001551B5"/>
    <w:rsid w:val="001553A1"/>
    <w:rsid w:val="001554CE"/>
    <w:rsid w:val="0015574B"/>
    <w:rsid w:val="001558D7"/>
    <w:rsid w:val="0015610A"/>
    <w:rsid w:val="001571DB"/>
    <w:rsid w:val="00157659"/>
    <w:rsid w:val="0015776C"/>
    <w:rsid w:val="00157B6A"/>
    <w:rsid w:val="00160137"/>
    <w:rsid w:val="001605FC"/>
    <w:rsid w:val="00160D4A"/>
    <w:rsid w:val="00160DBB"/>
    <w:rsid w:val="00160F47"/>
    <w:rsid w:val="00161A1B"/>
    <w:rsid w:val="0016216A"/>
    <w:rsid w:val="00162330"/>
    <w:rsid w:val="001628D5"/>
    <w:rsid w:val="00162B44"/>
    <w:rsid w:val="001631A4"/>
    <w:rsid w:val="001635CF"/>
    <w:rsid w:val="0016386E"/>
    <w:rsid w:val="001638EE"/>
    <w:rsid w:val="00163908"/>
    <w:rsid w:val="00163FCE"/>
    <w:rsid w:val="0016463D"/>
    <w:rsid w:val="001647B1"/>
    <w:rsid w:val="00164C58"/>
    <w:rsid w:val="001653A9"/>
    <w:rsid w:val="00165832"/>
    <w:rsid w:val="001659C1"/>
    <w:rsid w:val="00165AF7"/>
    <w:rsid w:val="00165BC2"/>
    <w:rsid w:val="00166C9D"/>
    <w:rsid w:val="001670DA"/>
    <w:rsid w:val="0016737A"/>
    <w:rsid w:val="0016747B"/>
    <w:rsid w:val="001678A8"/>
    <w:rsid w:val="00167DCA"/>
    <w:rsid w:val="001708A4"/>
    <w:rsid w:val="0017156C"/>
    <w:rsid w:val="00171973"/>
    <w:rsid w:val="00171D09"/>
    <w:rsid w:val="00172192"/>
    <w:rsid w:val="0017220B"/>
    <w:rsid w:val="00172586"/>
    <w:rsid w:val="001727B6"/>
    <w:rsid w:val="00172918"/>
    <w:rsid w:val="00172ED7"/>
    <w:rsid w:val="00172F84"/>
    <w:rsid w:val="0017317D"/>
    <w:rsid w:val="0017360A"/>
    <w:rsid w:val="001736CA"/>
    <w:rsid w:val="00173A8E"/>
    <w:rsid w:val="00173B5C"/>
    <w:rsid w:val="00173CE0"/>
    <w:rsid w:val="00173F18"/>
    <w:rsid w:val="0017424B"/>
    <w:rsid w:val="00174500"/>
    <w:rsid w:val="0017457F"/>
    <w:rsid w:val="001746DB"/>
    <w:rsid w:val="00174EE4"/>
    <w:rsid w:val="00174F0F"/>
    <w:rsid w:val="0017502C"/>
    <w:rsid w:val="0017538E"/>
    <w:rsid w:val="00175B83"/>
    <w:rsid w:val="00176060"/>
    <w:rsid w:val="0017620F"/>
    <w:rsid w:val="001763F7"/>
    <w:rsid w:val="00176C2E"/>
    <w:rsid w:val="0017706B"/>
    <w:rsid w:val="00177256"/>
    <w:rsid w:val="001773C6"/>
    <w:rsid w:val="00177417"/>
    <w:rsid w:val="0017768B"/>
    <w:rsid w:val="001778DE"/>
    <w:rsid w:val="00177A0A"/>
    <w:rsid w:val="00177DC6"/>
    <w:rsid w:val="00177E41"/>
    <w:rsid w:val="0018020F"/>
    <w:rsid w:val="001808F6"/>
    <w:rsid w:val="0018102B"/>
    <w:rsid w:val="001811A5"/>
    <w:rsid w:val="0018143F"/>
    <w:rsid w:val="0018188A"/>
    <w:rsid w:val="00181BF5"/>
    <w:rsid w:val="00181C81"/>
    <w:rsid w:val="00181FF8"/>
    <w:rsid w:val="0018214E"/>
    <w:rsid w:val="001822C2"/>
    <w:rsid w:val="0018256A"/>
    <w:rsid w:val="00182634"/>
    <w:rsid w:val="00182A0B"/>
    <w:rsid w:val="00182B51"/>
    <w:rsid w:val="00183435"/>
    <w:rsid w:val="0018356E"/>
    <w:rsid w:val="0018392F"/>
    <w:rsid w:val="00184A16"/>
    <w:rsid w:val="00184F0C"/>
    <w:rsid w:val="001851B1"/>
    <w:rsid w:val="00185377"/>
    <w:rsid w:val="0018543D"/>
    <w:rsid w:val="001857BD"/>
    <w:rsid w:val="00185A5D"/>
    <w:rsid w:val="00185F71"/>
    <w:rsid w:val="001861BA"/>
    <w:rsid w:val="00186759"/>
    <w:rsid w:val="00186ACB"/>
    <w:rsid w:val="00186F03"/>
    <w:rsid w:val="00186FE9"/>
    <w:rsid w:val="001873BB"/>
    <w:rsid w:val="00190261"/>
    <w:rsid w:val="00190285"/>
    <w:rsid w:val="001902F1"/>
    <w:rsid w:val="001902FB"/>
    <w:rsid w:val="001904B0"/>
    <w:rsid w:val="001906B6"/>
    <w:rsid w:val="00190AC1"/>
    <w:rsid w:val="0019120A"/>
    <w:rsid w:val="00191435"/>
    <w:rsid w:val="001914A5"/>
    <w:rsid w:val="001916A1"/>
    <w:rsid w:val="00191D51"/>
    <w:rsid w:val="001922B8"/>
    <w:rsid w:val="001922D0"/>
    <w:rsid w:val="00192873"/>
    <w:rsid w:val="00192A80"/>
    <w:rsid w:val="00192DFC"/>
    <w:rsid w:val="00192E12"/>
    <w:rsid w:val="0019341A"/>
    <w:rsid w:val="00193903"/>
    <w:rsid w:val="00193D3E"/>
    <w:rsid w:val="00193D95"/>
    <w:rsid w:val="00193E45"/>
    <w:rsid w:val="00194937"/>
    <w:rsid w:val="0019493A"/>
    <w:rsid w:val="00194C4F"/>
    <w:rsid w:val="00195337"/>
    <w:rsid w:val="00195923"/>
    <w:rsid w:val="00196011"/>
    <w:rsid w:val="0019623D"/>
    <w:rsid w:val="001967E9"/>
    <w:rsid w:val="00196C70"/>
    <w:rsid w:val="00196F1F"/>
    <w:rsid w:val="00197CA5"/>
    <w:rsid w:val="00197DF9"/>
    <w:rsid w:val="001A00B4"/>
    <w:rsid w:val="001A0A1D"/>
    <w:rsid w:val="001A0CB5"/>
    <w:rsid w:val="001A0E3F"/>
    <w:rsid w:val="001A0F71"/>
    <w:rsid w:val="001A11DF"/>
    <w:rsid w:val="001A1987"/>
    <w:rsid w:val="001A1C7F"/>
    <w:rsid w:val="001A204F"/>
    <w:rsid w:val="001A2564"/>
    <w:rsid w:val="001A2D0D"/>
    <w:rsid w:val="001A2DE2"/>
    <w:rsid w:val="001A2ED4"/>
    <w:rsid w:val="001A2F24"/>
    <w:rsid w:val="001A3314"/>
    <w:rsid w:val="001A35FF"/>
    <w:rsid w:val="001A36F1"/>
    <w:rsid w:val="001A3E9C"/>
    <w:rsid w:val="001A4499"/>
    <w:rsid w:val="001A45BA"/>
    <w:rsid w:val="001A6173"/>
    <w:rsid w:val="001A62ED"/>
    <w:rsid w:val="001A64D1"/>
    <w:rsid w:val="001A66CB"/>
    <w:rsid w:val="001A67ED"/>
    <w:rsid w:val="001A6CBA"/>
    <w:rsid w:val="001A713C"/>
    <w:rsid w:val="001A75B3"/>
    <w:rsid w:val="001A77BB"/>
    <w:rsid w:val="001A7F9A"/>
    <w:rsid w:val="001B00CF"/>
    <w:rsid w:val="001B052D"/>
    <w:rsid w:val="001B0696"/>
    <w:rsid w:val="001B0CB0"/>
    <w:rsid w:val="001B0D97"/>
    <w:rsid w:val="001B0E63"/>
    <w:rsid w:val="001B0EF0"/>
    <w:rsid w:val="001B109F"/>
    <w:rsid w:val="001B16A9"/>
    <w:rsid w:val="001B1C1C"/>
    <w:rsid w:val="001B1C9F"/>
    <w:rsid w:val="001B2352"/>
    <w:rsid w:val="001B24C2"/>
    <w:rsid w:val="001B267A"/>
    <w:rsid w:val="001B3860"/>
    <w:rsid w:val="001B396D"/>
    <w:rsid w:val="001B3CBB"/>
    <w:rsid w:val="001B3ED8"/>
    <w:rsid w:val="001B4193"/>
    <w:rsid w:val="001B41D4"/>
    <w:rsid w:val="001B461A"/>
    <w:rsid w:val="001B4B22"/>
    <w:rsid w:val="001B5183"/>
    <w:rsid w:val="001B544C"/>
    <w:rsid w:val="001B57A5"/>
    <w:rsid w:val="001B5A5D"/>
    <w:rsid w:val="001B5A90"/>
    <w:rsid w:val="001B646E"/>
    <w:rsid w:val="001B6C4C"/>
    <w:rsid w:val="001B7233"/>
    <w:rsid w:val="001B74B5"/>
    <w:rsid w:val="001C023B"/>
    <w:rsid w:val="001C0539"/>
    <w:rsid w:val="001C0636"/>
    <w:rsid w:val="001C08B1"/>
    <w:rsid w:val="001C093C"/>
    <w:rsid w:val="001C0993"/>
    <w:rsid w:val="001C0BDD"/>
    <w:rsid w:val="001C0BE0"/>
    <w:rsid w:val="001C1189"/>
    <w:rsid w:val="001C13E6"/>
    <w:rsid w:val="001C15EF"/>
    <w:rsid w:val="001C1C72"/>
    <w:rsid w:val="001C1CE5"/>
    <w:rsid w:val="001C1F23"/>
    <w:rsid w:val="001C2081"/>
    <w:rsid w:val="001C2201"/>
    <w:rsid w:val="001C257C"/>
    <w:rsid w:val="001C2B13"/>
    <w:rsid w:val="001C2C16"/>
    <w:rsid w:val="001C31C1"/>
    <w:rsid w:val="001C342B"/>
    <w:rsid w:val="001C3D2A"/>
    <w:rsid w:val="001C422E"/>
    <w:rsid w:val="001C4560"/>
    <w:rsid w:val="001C5273"/>
    <w:rsid w:val="001C62C8"/>
    <w:rsid w:val="001C66D9"/>
    <w:rsid w:val="001C680F"/>
    <w:rsid w:val="001C6D98"/>
    <w:rsid w:val="001C6DA3"/>
    <w:rsid w:val="001C6E39"/>
    <w:rsid w:val="001C6FCE"/>
    <w:rsid w:val="001C716F"/>
    <w:rsid w:val="001C756F"/>
    <w:rsid w:val="001C7782"/>
    <w:rsid w:val="001D0487"/>
    <w:rsid w:val="001D0EF4"/>
    <w:rsid w:val="001D0F05"/>
    <w:rsid w:val="001D0F1A"/>
    <w:rsid w:val="001D1684"/>
    <w:rsid w:val="001D16D5"/>
    <w:rsid w:val="001D1834"/>
    <w:rsid w:val="001D18C7"/>
    <w:rsid w:val="001D1DCD"/>
    <w:rsid w:val="001D2321"/>
    <w:rsid w:val="001D2EA9"/>
    <w:rsid w:val="001D3109"/>
    <w:rsid w:val="001D3491"/>
    <w:rsid w:val="001D3569"/>
    <w:rsid w:val="001D3626"/>
    <w:rsid w:val="001D36B9"/>
    <w:rsid w:val="001D3900"/>
    <w:rsid w:val="001D43E3"/>
    <w:rsid w:val="001D44D7"/>
    <w:rsid w:val="001D4A5B"/>
    <w:rsid w:val="001D4E32"/>
    <w:rsid w:val="001D4E58"/>
    <w:rsid w:val="001D4F5E"/>
    <w:rsid w:val="001D5168"/>
    <w:rsid w:val="001D51BA"/>
    <w:rsid w:val="001D52DE"/>
    <w:rsid w:val="001D5338"/>
    <w:rsid w:val="001D53E7"/>
    <w:rsid w:val="001D6342"/>
    <w:rsid w:val="001D6551"/>
    <w:rsid w:val="001D6D53"/>
    <w:rsid w:val="001D6E3E"/>
    <w:rsid w:val="001D7B99"/>
    <w:rsid w:val="001E0403"/>
    <w:rsid w:val="001E07FA"/>
    <w:rsid w:val="001E20D7"/>
    <w:rsid w:val="001E2754"/>
    <w:rsid w:val="001E2757"/>
    <w:rsid w:val="001E27EE"/>
    <w:rsid w:val="001E2CCD"/>
    <w:rsid w:val="001E2DFB"/>
    <w:rsid w:val="001E304B"/>
    <w:rsid w:val="001E3608"/>
    <w:rsid w:val="001E38E5"/>
    <w:rsid w:val="001E3C52"/>
    <w:rsid w:val="001E433B"/>
    <w:rsid w:val="001E58E2"/>
    <w:rsid w:val="001E64C4"/>
    <w:rsid w:val="001E671C"/>
    <w:rsid w:val="001E6EA5"/>
    <w:rsid w:val="001E6F60"/>
    <w:rsid w:val="001E6F93"/>
    <w:rsid w:val="001E71F6"/>
    <w:rsid w:val="001E7232"/>
    <w:rsid w:val="001E744A"/>
    <w:rsid w:val="001E7957"/>
    <w:rsid w:val="001E7AED"/>
    <w:rsid w:val="001E7B97"/>
    <w:rsid w:val="001E7C85"/>
    <w:rsid w:val="001E7DCB"/>
    <w:rsid w:val="001F022A"/>
    <w:rsid w:val="001F0464"/>
    <w:rsid w:val="001F0E34"/>
    <w:rsid w:val="001F1176"/>
    <w:rsid w:val="001F11D4"/>
    <w:rsid w:val="001F19BD"/>
    <w:rsid w:val="001F2055"/>
    <w:rsid w:val="001F2180"/>
    <w:rsid w:val="001F294F"/>
    <w:rsid w:val="001F2C24"/>
    <w:rsid w:val="001F2FE6"/>
    <w:rsid w:val="001F3288"/>
    <w:rsid w:val="001F33F2"/>
    <w:rsid w:val="001F3530"/>
    <w:rsid w:val="001F3731"/>
    <w:rsid w:val="001F3916"/>
    <w:rsid w:val="001F3AE9"/>
    <w:rsid w:val="001F4467"/>
    <w:rsid w:val="001F4760"/>
    <w:rsid w:val="001F48C1"/>
    <w:rsid w:val="001F4A23"/>
    <w:rsid w:val="001F4BFA"/>
    <w:rsid w:val="001F50A3"/>
    <w:rsid w:val="001F526D"/>
    <w:rsid w:val="001F54C5"/>
    <w:rsid w:val="001F5AAC"/>
    <w:rsid w:val="001F5C55"/>
    <w:rsid w:val="001F6368"/>
    <w:rsid w:val="001F6444"/>
    <w:rsid w:val="001F65E8"/>
    <w:rsid w:val="001F662C"/>
    <w:rsid w:val="001F6B68"/>
    <w:rsid w:val="001F6F7F"/>
    <w:rsid w:val="001F6FFF"/>
    <w:rsid w:val="001F7037"/>
    <w:rsid w:val="001F7074"/>
    <w:rsid w:val="001F759B"/>
    <w:rsid w:val="001F7996"/>
    <w:rsid w:val="001F7C0F"/>
    <w:rsid w:val="0020010A"/>
    <w:rsid w:val="00200223"/>
    <w:rsid w:val="0020037C"/>
    <w:rsid w:val="00200490"/>
    <w:rsid w:val="00200592"/>
    <w:rsid w:val="002006AE"/>
    <w:rsid w:val="00200970"/>
    <w:rsid w:val="00200BB7"/>
    <w:rsid w:val="00200C75"/>
    <w:rsid w:val="00200CD2"/>
    <w:rsid w:val="0020192C"/>
    <w:rsid w:val="00201F3A"/>
    <w:rsid w:val="00201FA7"/>
    <w:rsid w:val="0020245A"/>
    <w:rsid w:val="00202DBB"/>
    <w:rsid w:val="00202E6B"/>
    <w:rsid w:val="002034FB"/>
    <w:rsid w:val="002037FC"/>
    <w:rsid w:val="00203A8F"/>
    <w:rsid w:val="00203F96"/>
    <w:rsid w:val="00204379"/>
    <w:rsid w:val="0020503B"/>
    <w:rsid w:val="00205080"/>
    <w:rsid w:val="002052D2"/>
    <w:rsid w:val="00205FAD"/>
    <w:rsid w:val="00205FE6"/>
    <w:rsid w:val="00206872"/>
    <w:rsid w:val="002069B2"/>
    <w:rsid w:val="002070B1"/>
    <w:rsid w:val="0020733D"/>
    <w:rsid w:val="00207384"/>
    <w:rsid w:val="00207554"/>
    <w:rsid w:val="00207CED"/>
    <w:rsid w:val="00207FA3"/>
    <w:rsid w:val="002104C9"/>
    <w:rsid w:val="0021061F"/>
    <w:rsid w:val="00210A9F"/>
    <w:rsid w:val="00211000"/>
    <w:rsid w:val="00211050"/>
    <w:rsid w:val="00211722"/>
    <w:rsid w:val="002118B0"/>
    <w:rsid w:val="00212056"/>
    <w:rsid w:val="00212553"/>
    <w:rsid w:val="0021260C"/>
    <w:rsid w:val="002128AE"/>
    <w:rsid w:val="00212C18"/>
    <w:rsid w:val="00212E10"/>
    <w:rsid w:val="00213777"/>
    <w:rsid w:val="002137DA"/>
    <w:rsid w:val="00213860"/>
    <w:rsid w:val="002148D7"/>
    <w:rsid w:val="00214ABC"/>
    <w:rsid w:val="00214B0B"/>
    <w:rsid w:val="00214CA1"/>
    <w:rsid w:val="00214DA8"/>
    <w:rsid w:val="002150F6"/>
    <w:rsid w:val="00215423"/>
    <w:rsid w:val="002158FA"/>
    <w:rsid w:val="0021590B"/>
    <w:rsid w:val="00216018"/>
    <w:rsid w:val="002161B6"/>
    <w:rsid w:val="002165BF"/>
    <w:rsid w:val="00216A9A"/>
    <w:rsid w:val="00216D35"/>
    <w:rsid w:val="00216FCD"/>
    <w:rsid w:val="00217886"/>
    <w:rsid w:val="0022032E"/>
    <w:rsid w:val="00220600"/>
    <w:rsid w:val="00220EAD"/>
    <w:rsid w:val="00220FC9"/>
    <w:rsid w:val="002212B6"/>
    <w:rsid w:val="00221397"/>
    <w:rsid w:val="0022185E"/>
    <w:rsid w:val="00221B1B"/>
    <w:rsid w:val="00221B6F"/>
    <w:rsid w:val="002224DB"/>
    <w:rsid w:val="00222674"/>
    <w:rsid w:val="00222693"/>
    <w:rsid w:val="00222838"/>
    <w:rsid w:val="00222CA2"/>
    <w:rsid w:val="00222FC7"/>
    <w:rsid w:val="00223B32"/>
    <w:rsid w:val="00223C31"/>
    <w:rsid w:val="00223EE3"/>
    <w:rsid w:val="00223FCB"/>
    <w:rsid w:val="00224462"/>
    <w:rsid w:val="00224CF7"/>
    <w:rsid w:val="00224D10"/>
    <w:rsid w:val="002252C3"/>
    <w:rsid w:val="002254A5"/>
    <w:rsid w:val="00225C54"/>
    <w:rsid w:val="0022645B"/>
    <w:rsid w:val="002266A0"/>
    <w:rsid w:val="002268F4"/>
    <w:rsid w:val="0022694B"/>
    <w:rsid w:val="002269CC"/>
    <w:rsid w:val="002269EE"/>
    <w:rsid w:val="00226CCA"/>
    <w:rsid w:val="002272D0"/>
    <w:rsid w:val="00227479"/>
    <w:rsid w:val="00227911"/>
    <w:rsid w:val="00227AF1"/>
    <w:rsid w:val="00227D81"/>
    <w:rsid w:val="00227DF9"/>
    <w:rsid w:val="002305B3"/>
    <w:rsid w:val="00230765"/>
    <w:rsid w:val="00230B1D"/>
    <w:rsid w:val="00230D18"/>
    <w:rsid w:val="00231231"/>
    <w:rsid w:val="002312FA"/>
    <w:rsid w:val="002319E4"/>
    <w:rsid w:val="00232338"/>
    <w:rsid w:val="00232510"/>
    <w:rsid w:val="002325B9"/>
    <w:rsid w:val="002326D3"/>
    <w:rsid w:val="00232770"/>
    <w:rsid w:val="0023283D"/>
    <w:rsid w:val="00232A5F"/>
    <w:rsid w:val="0023317C"/>
    <w:rsid w:val="00233984"/>
    <w:rsid w:val="00234D27"/>
    <w:rsid w:val="00235632"/>
    <w:rsid w:val="00235872"/>
    <w:rsid w:val="00235DF4"/>
    <w:rsid w:val="00235F3E"/>
    <w:rsid w:val="00236C2A"/>
    <w:rsid w:val="0023730B"/>
    <w:rsid w:val="00237C1C"/>
    <w:rsid w:val="00240152"/>
    <w:rsid w:val="002401F8"/>
    <w:rsid w:val="0024051D"/>
    <w:rsid w:val="0024088F"/>
    <w:rsid w:val="00240C0D"/>
    <w:rsid w:val="0024139D"/>
    <w:rsid w:val="00241559"/>
    <w:rsid w:val="002418CA"/>
    <w:rsid w:val="002418F8"/>
    <w:rsid w:val="00241DB2"/>
    <w:rsid w:val="002424B4"/>
    <w:rsid w:val="002425E6"/>
    <w:rsid w:val="00242709"/>
    <w:rsid w:val="00242A25"/>
    <w:rsid w:val="00242B71"/>
    <w:rsid w:val="002435B3"/>
    <w:rsid w:val="002436EF"/>
    <w:rsid w:val="00243C7C"/>
    <w:rsid w:val="00243D0C"/>
    <w:rsid w:val="00243FB3"/>
    <w:rsid w:val="00244462"/>
    <w:rsid w:val="00244CE7"/>
    <w:rsid w:val="0024526A"/>
    <w:rsid w:val="00245325"/>
    <w:rsid w:val="002458EB"/>
    <w:rsid w:val="00245F67"/>
    <w:rsid w:val="0024648B"/>
    <w:rsid w:val="00246688"/>
    <w:rsid w:val="00247E17"/>
    <w:rsid w:val="00247E8B"/>
    <w:rsid w:val="00247EFA"/>
    <w:rsid w:val="002500C8"/>
    <w:rsid w:val="00250837"/>
    <w:rsid w:val="002511DD"/>
    <w:rsid w:val="002513E4"/>
    <w:rsid w:val="0025170A"/>
    <w:rsid w:val="002517E8"/>
    <w:rsid w:val="00251A41"/>
    <w:rsid w:val="002523FA"/>
    <w:rsid w:val="0025244B"/>
    <w:rsid w:val="002525B0"/>
    <w:rsid w:val="00252AA3"/>
    <w:rsid w:val="00252B6D"/>
    <w:rsid w:val="00252D9A"/>
    <w:rsid w:val="002531AC"/>
    <w:rsid w:val="00253A78"/>
    <w:rsid w:val="0025415C"/>
    <w:rsid w:val="002541A0"/>
    <w:rsid w:val="002542DF"/>
    <w:rsid w:val="002544AA"/>
    <w:rsid w:val="00254967"/>
    <w:rsid w:val="00254B99"/>
    <w:rsid w:val="00254F7D"/>
    <w:rsid w:val="002551AA"/>
    <w:rsid w:val="0025545B"/>
    <w:rsid w:val="0025572C"/>
    <w:rsid w:val="00255AA0"/>
    <w:rsid w:val="00255B28"/>
    <w:rsid w:val="00255E26"/>
    <w:rsid w:val="00255F98"/>
    <w:rsid w:val="002560B6"/>
    <w:rsid w:val="00256175"/>
    <w:rsid w:val="0025623F"/>
    <w:rsid w:val="00256293"/>
    <w:rsid w:val="00256E4E"/>
    <w:rsid w:val="00257543"/>
    <w:rsid w:val="00257849"/>
    <w:rsid w:val="00260254"/>
    <w:rsid w:val="00260CF5"/>
    <w:rsid w:val="002617E7"/>
    <w:rsid w:val="00261805"/>
    <w:rsid w:val="00261CBA"/>
    <w:rsid w:val="00261D96"/>
    <w:rsid w:val="002623AD"/>
    <w:rsid w:val="00262722"/>
    <w:rsid w:val="0026272D"/>
    <w:rsid w:val="00262F25"/>
    <w:rsid w:val="0026315F"/>
    <w:rsid w:val="00263373"/>
    <w:rsid w:val="00263890"/>
    <w:rsid w:val="00263946"/>
    <w:rsid w:val="00263BB2"/>
    <w:rsid w:val="00264228"/>
    <w:rsid w:val="00264334"/>
    <w:rsid w:val="0026473E"/>
    <w:rsid w:val="00264DEF"/>
    <w:rsid w:val="00264F33"/>
    <w:rsid w:val="002650BF"/>
    <w:rsid w:val="0026532A"/>
    <w:rsid w:val="002653A3"/>
    <w:rsid w:val="00265C2F"/>
    <w:rsid w:val="002661FF"/>
    <w:rsid w:val="00266214"/>
    <w:rsid w:val="00266479"/>
    <w:rsid w:val="00266536"/>
    <w:rsid w:val="00266C08"/>
    <w:rsid w:val="00267270"/>
    <w:rsid w:val="00267C83"/>
    <w:rsid w:val="00267FEB"/>
    <w:rsid w:val="0027007E"/>
    <w:rsid w:val="002703B4"/>
    <w:rsid w:val="0027050A"/>
    <w:rsid w:val="00270997"/>
    <w:rsid w:val="00270BF3"/>
    <w:rsid w:val="00271394"/>
    <w:rsid w:val="0027144F"/>
    <w:rsid w:val="00271775"/>
    <w:rsid w:val="00271813"/>
    <w:rsid w:val="00271E8C"/>
    <w:rsid w:val="00271F3A"/>
    <w:rsid w:val="00272615"/>
    <w:rsid w:val="002727E5"/>
    <w:rsid w:val="0027304A"/>
    <w:rsid w:val="00273278"/>
    <w:rsid w:val="002737F4"/>
    <w:rsid w:val="00273832"/>
    <w:rsid w:val="00273F7F"/>
    <w:rsid w:val="0027425A"/>
    <w:rsid w:val="0027460D"/>
    <w:rsid w:val="00274D3A"/>
    <w:rsid w:val="00274FEB"/>
    <w:rsid w:val="00275583"/>
    <w:rsid w:val="00275942"/>
    <w:rsid w:val="00275C10"/>
    <w:rsid w:val="00275D61"/>
    <w:rsid w:val="00275EB5"/>
    <w:rsid w:val="00275FEE"/>
    <w:rsid w:val="002760FC"/>
    <w:rsid w:val="00276674"/>
    <w:rsid w:val="002767A3"/>
    <w:rsid w:val="00276AD3"/>
    <w:rsid w:val="00276B7A"/>
    <w:rsid w:val="00276D64"/>
    <w:rsid w:val="002770C4"/>
    <w:rsid w:val="00277E57"/>
    <w:rsid w:val="00277FE5"/>
    <w:rsid w:val="0028024D"/>
    <w:rsid w:val="00280311"/>
    <w:rsid w:val="002805F5"/>
    <w:rsid w:val="00280751"/>
    <w:rsid w:val="00280C49"/>
    <w:rsid w:val="00280DE4"/>
    <w:rsid w:val="00280E04"/>
    <w:rsid w:val="0028144D"/>
    <w:rsid w:val="0028186E"/>
    <w:rsid w:val="00281AF9"/>
    <w:rsid w:val="00281B34"/>
    <w:rsid w:val="00281C33"/>
    <w:rsid w:val="00281DC8"/>
    <w:rsid w:val="00281FCD"/>
    <w:rsid w:val="00282061"/>
    <w:rsid w:val="0028219B"/>
    <w:rsid w:val="002821E6"/>
    <w:rsid w:val="0028252D"/>
    <w:rsid w:val="002826EF"/>
    <w:rsid w:val="0028280A"/>
    <w:rsid w:val="002829F9"/>
    <w:rsid w:val="00282D1B"/>
    <w:rsid w:val="00282FCB"/>
    <w:rsid w:val="00283109"/>
    <w:rsid w:val="002834AD"/>
    <w:rsid w:val="0028374F"/>
    <w:rsid w:val="002838A3"/>
    <w:rsid w:val="00283CA2"/>
    <w:rsid w:val="00283D18"/>
    <w:rsid w:val="00283DC1"/>
    <w:rsid w:val="00284A5B"/>
    <w:rsid w:val="00284AC0"/>
    <w:rsid w:val="00284B6B"/>
    <w:rsid w:val="00284D6D"/>
    <w:rsid w:val="00284E7F"/>
    <w:rsid w:val="00285106"/>
    <w:rsid w:val="002855DF"/>
    <w:rsid w:val="0028578F"/>
    <w:rsid w:val="002857A0"/>
    <w:rsid w:val="002857E0"/>
    <w:rsid w:val="00285DA3"/>
    <w:rsid w:val="00286ACD"/>
    <w:rsid w:val="0028711E"/>
    <w:rsid w:val="002872D3"/>
    <w:rsid w:val="00287434"/>
    <w:rsid w:val="00287838"/>
    <w:rsid w:val="002878A7"/>
    <w:rsid w:val="00287C6F"/>
    <w:rsid w:val="002907B5"/>
    <w:rsid w:val="0029096B"/>
    <w:rsid w:val="0029147D"/>
    <w:rsid w:val="0029214B"/>
    <w:rsid w:val="0029224F"/>
    <w:rsid w:val="00292980"/>
    <w:rsid w:val="00292A5E"/>
    <w:rsid w:val="00292C36"/>
    <w:rsid w:val="00292EB7"/>
    <w:rsid w:val="00292F8A"/>
    <w:rsid w:val="002933D2"/>
    <w:rsid w:val="002938FD"/>
    <w:rsid w:val="00293A78"/>
    <w:rsid w:val="00293F77"/>
    <w:rsid w:val="00294045"/>
    <w:rsid w:val="0029418C"/>
    <w:rsid w:val="00294949"/>
    <w:rsid w:val="00294ECB"/>
    <w:rsid w:val="00295239"/>
    <w:rsid w:val="002952A7"/>
    <w:rsid w:val="002956F5"/>
    <w:rsid w:val="00295CE6"/>
    <w:rsid w:val="00295E9F"/>
    <w:rsid w:val="00295F4C"/>
    <w:rsid w:val="00295FE1"/>
    <w:rsid w:val="00296227"/>
    <w:rsid w:val="00296B0F"/>
    <w:rsid w:val="00296F44"/>
    <w:rsid w:val="002975EB"/>
    <w:rsid w:val="0029777D"/>
    <w:rsid w:val="00297B20"/>
    <w:rsid w:val="002A001C"/>
    <w:rsid w:val="002A055E"/>
    <w:rsid w:val="002A06B0"/>
    <w:rsid w:val="002A0854"/>
    <w:rsid w:val="002A0872"/>
    <w:rsid w:val="002A087B"/>
    <w:rsid w:val="002A0AD4"/>
    <w:rsid w:val="002A1890"/>
    <w:rsid w:val="002A18AE"/>
    <w:rsid w:val="002A1D4E"/>
    <w:rsid w:val="002A219B"/>
    <w:rsid w:val="002A2869"/>
    <w:rsid w:val="002A2A78"/>
    <w:rsid w:val="002A2BBA"/>
    <w:rsid w:val="002A2D99"/>
    <w:rsid w:val="002A30EC"/>
    <w:rsid w:val="002A31C0"/>
    <w:rsid w:val="002A3349"/>
    <w:rsid w:val="002A3D46"/>
    <w:rsid w:val="002A3DF6"/>
    <w:rsid w:val="002A42D3"/>
    <w:rsid w:val="002A4401"/>
    <w:rsid w:val="002A45BA"/>
    <w:rsid w:val="002A49F6"/>
    <w:rsid w:val="002A4A7F"/>
    <w:rsid w:val="002A4C2F"/>
    <w:rsid w:val="002A4CC9"/>
    <w:rsid w:val="002A4F30"/>
    <w:rsid w:val="002A5059"/>
    <w:rsid w:val="002A578E"/>
    <w:rsid w:val="002A648D"/>
    <w:rsid w:val="002A66A5"/>
    <w:rsid w:val="002A6E13"/>
    <w:rsid w:val="002A6FEB"/>
    <w:rsid w:val="002A7F68"/>
    <w:rsid w:val="002B01FD"/>
    <w:rsid w:val="002B02F7"/>
    <w:rsid w:val="002B0CB0"/>
    <w:rsid w:val="002B0F57"/>
    <w:rsid w:val="002B115E"/>
    <w:rsid w:val="002B1234"/>
    <w:rsid w:val="002B1481"/>
    <w:rsid w:val="002B149B"/>
    <w:rsid w:val="002B15D4"/>
    <w:rsid w:val="002B1656"/>
    <w:rsid w:val="002B18E3"/>
    <w:rsid w:val="002B1AF7"/>
    <w:rsid w:val="002B1C07"/>
    <w:rsid w:val="002B24D6"/>
    <w:rsid w:val="002B25DC"/>
    <w:rsid w:val="002B289F"/>
    <w:rsid w:val="002B29A9"/>
    <w:rsid w:val="002B3601"/>
    <w:rsid w:val="002B4180"/>
    <w:rsid w:val="002B48DC"/>
    <w:rsid w:val="002B493C"/>
    <w:rsid w:val="002B4B73"/>
    <w:rsid w:val="002B5633"/>
    <w:rsid w:val="002B5B31"/>
    <w:rsid w:val="002B62DC"/>
    <w:rsid w:val="002B643D"/>
    <w:rsid w:val="002B6A85"/>
    <w:rsid w:val="002B6B15"/>
    <w:rsid w:val="002B6FF9"/>
    <w:rsid w:val="002B736F"/>
    <w:rsid w:val="002B7B26"/>
    <w:rsid w:val="002C081E"/>
    <w:rsid w:val="002C0ABD"/>
    <w:rsid w:val="002C0C06"/>
    <w:rsid w:val="002C0EB3"/>
    <w:rsid w:val="002C1132"/>
    <w:rsid w:val="002C1374"/>
    <w:rsid w:val="002C198A"/>
    <w:rsid w:val="002C1BDC"/>
    <w:rsid w:val="002C2683"/>
    <w:rsid w:val="002C2892"/>
    <w:rsid w:val="002C2CEC"/>
    <w:rsid w:val="002C3348"/>
    <w:rsid w:val="002C3402"/>
    <w:rsid w:val="002C35EF"/>
    <w:rsid w:val="002C390A"/>
    <w:rsid w:val="002C3B4F"/>
    <w:rsid w:val="002C3EE4"/>
    <w:rsid w:val="002C4111"/>
    <w:rsid w:val="002C41E6"/>
    <w:rsid w:val="002C47E4"/>
    <w:rsid w:val="002C48A3"/>
    <w:rsid w:val="002C48AF"/>
    <w:rsid w:val="002C4B9B"/>
    <w:rsid w:val="002C4C62"/>
    <w:rsid w:val="002C50FD"/>
    <w:rsid w:val="002C5716"/>
    <w:rsid w:val="002C57D6"/>
    <w:rsid w:val="002C595F"/>
    <w:rsid w:val="002C6107"/>
    <w:rsid w:val="002C6263"/>
    <w:rsid w:val="002C65F6"/>
    <w:rsid w:val="002C67F4"/>
    <w:rsid w:val="002C6805"/>
    <w:rsid w:val="002C6ACC"/>
    <w:rsid w:val="002C6E2C"/>
    <w:rsid w:val="002C7280"/>
    <w:rsid w:val="002C730A"/>
    <w:rsid w:val="002C7546"/>
    <w:rsid w:val="002C7F17"/>
    <w:rsid w:val="002D050F"/>
    <w:rsid w:val="002D06BE"/>
    <w:rsid w:val="002D071A"/>
    <w:rsid w:val="002D0C0A"/>
    <w:rsid w:val="002D0C95"/>
    <w:rsid w:val="002D0E42"/>
    <w:rsid w:val="002D1078"/>
    <w:rsid w:val="002D1249"/>
    <w:rsid w:val="002D18F8"/>
    <w:rsid w:val="002D1F19"/>
    <w:rsid w:val="002D22D1"/>
    <w:rsid w:val="002D22DA"/>
    <w:rsid w:val="002D26CD"/>
    <w:rsid w:val="002D2783"/>
    <w:rsid w:val="002D2B01"/>
    <w:rsid w:val="002D3057"/>
    <w:rsid w:val="002D34B2"/>
    <w:rsid w:val="002D3A87"/>
    <w:rsid w:val="002D3ACA"/>
    <w:rsid w:val="002D48B0"/>
    <w:rsid w:val="002D49E0"/>
    <w:rsid w:val="002D4A8B"/>
    <w:rsid w:val="002D4D51"/>
    <w:rsid w:val="002D5142"/>
    <w:rsid w:val="002D5480"/>
    <w:rsid w:val="002D56E9"/>
    <w:rsid w:val="002D5981"/>
    <w:rsid w:val="002D5AE9"/>
    <w:rsid w:val="002D5B37"/>
    <w:rsid w:val="002D602B"/>
    <w:rsid w:val="002D6307"/>
    <w:rsid w:val="002D66EB"/>
    <w:rsid w:val="002D6AC8"/>
    <w:rsid w:val="002D75A5"/>
    <w:rsid w:val="002D7606"/>
    <w:rsid w:val="002D7637"/>
    <w:rsid w:val="002D7E1D"/>
    <w:rsid w:val="002E02A1"/>
    <w:rsid w:val="002E0472"/>
    <w:rsid w:val="002E0700"/>
    <w:rsid w:val="002E0A55"/>
    <w:rsid w:val="002E14E8"/>
    <w:rsid w:val="002E17F2"/>
    <w:rsid w:val="002E184A"/>
    <w:rsid w:val="002E190E"/>
    <w:rsid w:val="002E1C34"/>
    <w:rsid w:val="002E1D39"/>
    <w:rsid w:val="002E1EA6"/>
    <w:rsid w:val="002E20E0"/>
    <w:rsid w:val="002E2325"/>
    <w:rsid w:val="002E25AE"/>
    <w:rsid w:val="002E309E"/>
    <w:rsid w:val="002E3209"/>
    <w:rsid w:val="002E3B18"/>
    <w:rsid w:val="002E3B1D"/>
    <w:rsid w:val="002E3DF7"/>
    <w:rsid w:val="002E3F20"/>
    <w:rsid w:val="002E4BE2"/>
    <w:rsid w:val="002E5034"/>
    <w:rsid w:val="002E5368"/>
    <w:rsid w:val="002E6532"/>
    <w:rsid w:val="002E6799"/>
    <w:rsid w:val="002E6993"/>
    <w:rsid w:val="002E6BBC"/>
    <w:rsid w:val="002E6D54"/>
    <w:rsid w:val="002E6E99"/>
    <w:rsid w:val="002E70CF"/>
    <w:rsid w:val="002E728E"/>
    <w:rsid w:val="002E73A5"/>
    <w:rsid w:val="002E73C3"/>
    <w:rsid w:val="002E77BA"/>
    <w:rsid w:val="002E7CAE"/>
    <w:rsid w:val="002E7DE3"/>
    <w:rsid w:val="002F004C"/>
    <w:rsid w:val="002F0BB5"/>
    <w:rsid w:val="002F0C4A"/>
    <w:rsid w:val="002F0FD7"/>
    <w:rsid w:val="002F10ED"/>
    <w:rsid w:val="002F129E"/>
    <w:rsid w:val="002F13E4"/>
    <w:rsid w:val="002F1449"/>
    <w:rsid w:val="002F18CC"/>
    <w:rsid w:val="002F1C04"/>
    <w:rsid w:val="002F2771"/>
    <w:rsid w:val="002F29A4"/>
    <w:rsid w:val="002F2D2E"/>
    <w:rsid w:val="002F37A9"/>
    <w:rsid w:val="002F38B0"/>
    <w:rsid w:val="002F3919"/>
    <w:rsid w:val="002F3C26"/>
    <w:rsid w:val="002F4C4B"/>
    <w:rsid w:val="002F5346"/>
    <w:rsid w:val="002F5479"/>
    <w:rsid w:val="002F5496"/>
    <w:rsid w:val="002F6348"/>
    <w:rsid w:val="002F7748"/>
    <w:rsid w:val="002F7A41"/>
    <w:rsid w:val="002F7B3D"/>
    <w:rsid w:val="0030087F"/>
    <w:rsid w:val="00300C23"/>
    <w:rsid w:val="0030100F"/>
    <w:rsid w:val="0030141D"/>
    <w:rsid w:val="003014FF"/>
    <w:rsid w:val="00301CE6"/>
    <w:rsid w:val="0030256B"/>
    <w:rsid w:val="00302701"/>
    <w:rsid w:val="00302B89"/>
    <w:rsid w:val="0030319C"/>
    <w:rsid w:val="00303532"/>
    <w:rsid w:val="0030383B"/>
    <w:rsid w:val="00303AEF"/>
    <w:rsid w:val="003040D5"/>
    <w:rsid w:val="00304777"/>
    <w:rsid w:val="00304BDB"/>
    <w:rsid w:val="0030501F"/>
    <w:rsid w:val="0030526C"/>
    <w:rsid w:val="0030555D"/>
    <w:rsid w:val="00305847"/>
    <w:rsid w:val="003058D4"/>
    <w:rsid w:val="00305BAE"/>
    <w:rsid w:val="00305BE7"/>
    <w:rsid w:val="00305DBE"/>
    <w:rsid w:val="00305F43"/>
    <w:rsid w:val="003062F3"/>
    <w:rsid w:val="0030655C"/>
    <w:rsid w:val="0030667A"/>
    <w:rsid w:val="00306695"/>
    <w:rsid w:val="003066C6"/>
    <w:rsid w:val="0030692A"/>
    <w:rsid w:val="00306CB5"/>
    <w:rsid w:val="00306D87"/>
    <w:rsid w:val="003072EC"/>
    <w:rsid w:val="003076AF"/>
    <w:rsid w:val="00307705"/>
    <w:rsid w:val="00307BA1"/>
    <w:rsid w:val="00307E64"/>
    <w:rsid w:val="003105F1"/>
    <w:rsid w:val="00310636"/>
    <w:rsid w:val="00310C81"/>
    <w:rsid w:val="003112CE"/>
    <w:rsid w:val="00311416"/>
    <w:rsid w:val="00311622"/>
    <w:rsid w:val="00311702"/>
    <w:rsid w:val="00311848"/>
    <w:rsid w:val="0031198A"/>
    <w:rsid w:val="00311B74"/>
    <w:rsid w:val="00311E46"/>
    <w:rsid w:val="00311E82"/>
    <w:rsid w:val="00311FC6"/>
    <w:rsid w:val="003122EE"/>
    <w:rsid w:val="003124A2"/>
    <w:rsid w:val="0031273F"/>
    <w:rsid w:val="00312B4A"/>
    <w:rsid w:val="003132CB"/>
    <w:rsid w:val="00313DC3"/>
    <w:rsid w:val="00313EA5"/>
    <w:rsid w:val="00313FD6"/>
    <w:rsid w:val="003140A3"/>
    <w:rsid w:val="00314321"/>
    <w:rsid w:val="003143BD"/>
    <w:rsid w:val="003144E0"/>
    <w:rsid w:val="0031498B"/>
    <w:rsid w:val="00314AC6"/>
    <w:rsid w:val="00315183"/>
    <w:rsid w:val="00315363"/>
    <w:rsid w:val="003155C1"/>
    <w:rsid w:val="00316633"/>
    <w:rsid w:val="00316C82"/>
    <w:rsid w:val="003171AD"/>
    <w:rsid w:val="003171DC"/>
    <w:rsid w:val="00317649"/>
    <w:rsid w:val="003178AF"/>
    <w:rsid w:val="00320144"/>
    <w:rsid w:val="003203ED"/>
    <w:rsid w:val="003204A7"/>
    <w:rsid w:val="00320B32"/>
    <w:rsid w:val="00320E19"/>
    <w:rsid w:val="00321917"/>
    <w:rsid w:val="00321E49"/>
    <w:rsid w:val="00322340"/>
    <w:rsid w:val="00322405"/>
    <w:rsid w:val="003226FC"/>
    <w:rsid w:val="00322BCE"/>
    <w:rsid w:val="00322C9F"/>
    <w:rsid w:val="00322CE2"/>
    <w:rsid w:val="003231B2"/>
    <w:rsid w:val="0032321F"/>
    <w:rsid w:val="00323376"/>
    <w:rsid w:val="003238C1"/>
    <w:rsid w:val="00323B3D"/>
    <w:rsid w:val="00323C77"/>
    <w:rsid w:val="00323FC2"/>
    <w:rsid w:val="003242BD"/>
    <w:rsid w:val="003248D0"/>
    <w:rsid w:val="00324D23"/>
    <w:rsid w:val="00324D99"/>
    <w:rsid w:val="0032505C"/>
    <w:rsid w:val="003254B0"/>
    <w:rsid w:val="0032564D"/>
    <w:rsid w:val="00325C56"/>
    <w:rsid w:val="00325C8E"/>
    <w:rsid w:val="00326317"/>
    <w:rsid w:val="00326C74"/>
    <w:rsid w:val="00327CB3"/>
    <w:rsid w:val="0033034F"/>
    <w:rsid w:val="00330C7F"/>
    <w:rsid w:val="00330E68"/>
    <w:rsid w:val="00330FC3"/>
    <w:rsid w:val="003312BF"/>
    <w:rsid w:val="00331432"/>
    <w:rsid w:val="00331493"/>
    <w:rsid w:val="0033155B"/>
    <w:rsid w:val="00331751"/>
    <w:rsid w:val="00331F94"/>
    <w:rsid w:val="00333134"/>
    <w:rsid w:val="00333563"/>
    <w:rsid w:val="00333CFE"/>
    <w:rsid w:val="00334579"/>
    <w:rsid w:val="0033479E"/>
    <w:rsid w:val="00334836"/>
    <w:rsid w:val="00334DD5"/>
    <w:rsid w:val="0033502D"/>
    <w:rsid w:val="00335129"/>
    <w:rsid w:val="00335858"/>
    <w:rsid w:val="00336B2F"/>
    <w:rsid w:val="00336BDA"/>
    <w:rsid w:val="00337070"/>
    <w:rsid w:val="0033744A"/>
    <w:rsid w:val="0033787D"/>
    <w:rsid w:val="003379D2"/>
    <w:rsid w:val="00337FFD"/>
    <w:rsid w:val="0034006C"/>
    <w:rsid w:val="00340B11"/>
    <w:rsid w:val="00340DD3"/>
    <w:rsid w:val="00340FF5"/>
    <w:rsid w:val="003416C8"/>
    <w:rsid w:val="00341939"/>
    <w:rsid w:val="00341D5B"/>
    <w:rsid w:val="0034205B"/>
    <w:rsid w:val="003420C5"/>
    <w:rsid w:val="00342139"/>
    <w:rsid w:val="00342933"/>
    <w:rsid w:val="00342BD7"/>
    <w:rsid w:val="0034360C"/>
    <w:rsid w:val="00343668"/>
    <w:rsid w:val="00343AAC"/>
    <w:rsid w:val="00343ED2"/>
    <w:rsid w:val="00344052"/>
    <w:rsid w:val="003441AB"/>
    <w:rsid w:val="003444F6"/>
    <w:rsid w:val="0034486B"/>
    <w:rsid w:val="00344E26"/>
    <w:rsid w:val="00344EFD"/>
    <w:rsid w:val="003450DC"/>
    <w:rsid w:val="003450F3"/>
    <w:rsid w:val="00345AC8"/>
    <w:rsid w:val="00345BB2"/>
    <w:rsid w:val="00346167"/>
    <w:rsid w:val="00346DB5"/>
    <w:rsid w:val="00347404"/>
    <w:rsid w:val="003477B1"/>
    <w:rsid w:val="00347897"/>
    <w:rsid w:val="00347B9F"/>
    <w:rsid w:val="00347F8E"/>
    <w:rsid w:val="003500CC"/>
    <w:rsid w:val="0035019C"/>
    <w:rsid w:val="00351690"/>
    <w:rsid w:val="003522F5"/>
    <w:rsid w:val="00352A2A"/>
    <w:rsid w:val="00352AD7"/>
    <w:rsid w:val="00352D2A"/>
    <w:rsid w:val="00352E8A"/>
    <w:rsid w:val="00352F89"/>
    <w:rsid w:val="0035346E"/>
    <w:rsid w:val="00353763"/>
    <w:rsid w:val="00353EE8"/>
    <w:rsid w:val="0035419A"/>
    <w:rsid w:val="003545FA"/>
    <w:rsid w:val="0035479B"/>
    <w:rsid w:val="00354A9A"/>
    <w:rsid w:val="0035504F"/>
    <w:rsid w:val="0035567F"/>
    <w:rsid w:val="00355725"/>
    <w:rsid w:val="003557A0"/>
    <w:rsid w:val="003559A1"/>
    <w:rsid w:val="00355BCA"/>
    <w:rsid w:val="00355FC1"/>
    <w:rsid w:val="00356980"/>
    <w:rsid w:val="00356F2D"/>
    <w:rsid w:val="0035724C"/>
    <w:rsid w:val="00357380"/>
    <w:rsid w:val="003577E4"/>
    <w:rsid w:val="00357ABA"/>
    <w:rsid w:val="00357F99"/>
    <w:rsid w:val="00360138"/>
    <w:rsid w:val="0036025E"/>
    <w:rsid w:val="003602D9"/>
    <w:rsid w:val="003604C9"/>
    <w:rsid w:val="003604CE"/>
    <w:rsid w:val="00360B17"/>
    <w:rsid w:val="00360EDF"/>
    <w:rsid w:val="0036119F"/>
    <w:rsid w:val="00361F08"/>
    <w:rsid w:val="00361F88"/>
    <w:rsid w:val="003621EA"/>
    <w:rsid w:val="003624A6"/>
    <w:rsid w:val="0036288C"/>
    <w:rsid w:val="003629B5"/>
    <w:rsid w:val="00362B07"/>
    <w:rsid w:val="003630C3"/>
    <w:rsid w:val="003637BA"/>
    <w:rsid w:val="0036416F"/>
    <w:rsid w:val="0036444C"/>
    <w:rsid w:val="003644B6"/>
    <w:rsid w:val="003648B4"/>
    <w:rsid w:val="00364BDC"/>
    <w:rsid w:val="0036537C"/>
    <w:rsid w:val="00365B86"/>
    <w:rsid w:val="00365B9D"/>
    <w:rsid w:val="00365EB4"/>
    <w:rsid w:val="00365FDF"/>
    <w:rsid w:val="003663DB"/>
    <w:rsid w:val="00366DB6"/>
    <w:rsid w:val="00366DFE"/>
    <w:rsid w:val="003672CC"/>
    <w:rsid w:val="00367994"/>
    <w:rsid w:val="00367B06"/>
    <w:rsid w:val="00367CD0"/>
    <w:rsid w:val="00367E68"/>
    <w:rsid w:val="00370E47"/>
    <w:rsid w:val="00370E7E"/>
    <w:rsid w:val="0037124E"/>
    <w:rsid w:val="003712B5"/>
    <w:rsid w:val="00371A84"/>
    <w:rsid w:val="00371BCB"/>
    <w:rsid w:val="00371BE5"/>
    <w:rsid w:val="00371FF0"/>
    <w:rsid w:val="003722DF"/>
    <w:rsid w:val="003725AA"/>
    <w:rsid w:val="00372604"/>
    <w:rsid w:val="003726F2"/>
    <w:rsid w:val="003727F4"/>
    <w:rsid w:val="003729B7"/>
    <w:rsid w:val="00372C3A"/>
    <w:rsid w:val="00373722"/>
    <w:rsid w:val="003737B0"/>
    <w:rsid w:val="00373873"/>
    <w:rsid w:val="00373F82"/>
    <w:rsid w:val="00373FA8"/>
    <w:rsid w:val="00374062"/>
    <w:rsid w:val="003742AC"/>
    <w:rsid w:val="00374B1C"/>
    <w:rsid w:val="00374C75"/>
    <w:rsid w:val="00375045"/>
    <w:rsid w:val="003752D2"/>
    <w:rsid w:val="003753BE"/>
    <w:rsid w:val="00375853"/>
    <w:rsid w:val="0037590E"/>
    <w:rsid w:val="00375B66"/>
    <w:rsid w:val="00375C0F"/>
    <w:rsid w:val="00375C91"/>
    <w:rsid w:val="00375FA3"/>
    <w:rsid w:val="00376179"/>
    <w:rsid w:val="00376C57"/>
    <w:rsid w:val="00376FDE"/>
    <w:rsid w:val="0037747B"/>
    <w:rsid w:val="003777D2"/>
    <w:rsid w:val="00377BBB"/>
    <w:rsid w:val="00377CD1"/>
    <w:rsid w:val="00377CE1"/>
    <w:rsid w:val="00377CFC"/>
    <w:rsid w:val="00377F88"/>
    <w:rsid w:val="00380D7B"/>
    <w:rsid w:val="00380E0E"/>
    <w:rsid w:val="0038108D"/>
    <w:rsid w:val="003817DE"/>
    <w:rsid w:val="003825F0"/>
    <w:rsid w:val="003827C7"/>
    <w:rsid w:val="00382B1E"/>
    <w:rsid w:val="00383333"/>
    <w:rsid w:val="003838D9"/>
    <w:rsid w:val="003838FA"/>
    <w:rsid w:val="00383F45"/>
    <w:rsid w:val="00384FCC"/>
    <w:rsid w:val="0038571C"/>
    <w:rsid w:val="00385910"/>
    <w:rsid w:val="00385BF0"/>
    <w:rsid w:val="00385ED9"/>
    <w:rsid w:val="0038623C"/>
    <w:rsid w:val="003863C6"/>
    <w:rsid w:val="00386745"/>
    <w:rsid w:val="00386E67"/>
    <w:rsid w:val="00387799"/>
    <w:rsid w:val="003877E9"/>
    <w:rsid w:val="00387BB5"/>
    <w:rsid w:val="00387E17"/>
    <w:rsid w:val="00390215"/>
    <w:rsid w:val="0039034F"/>
    <w:rsid w:val="00390831"/>
    <w:rsid w:val="00390BCE"/>
    <w:rsid w:val="00390FA2"/>
    <w:rsid w:val="0039172E"/>
    <w:rsid w:val="0039199A"/>
    <w:rsid w:val="00391A33"/>
    <w:rsid w:val="00391F10"/>
    <w:rsid w:val="00392048"/>
    <w:rsid w:val="00392150"/>
    <w:rsid w:val="003921A5"/>
    <w:rsid w:val="0039228D"/>
    <w:rsid w:val="0039244C"/>
    <w:rsid w:val="0039268C"/>
    <w:rsid w:val="003931DE"/>
    <w:rsid w:val="003932DD"/>
    <w:rsid w:val="003939FF"/>
    <w:rsid w:val="00393AC0"/>
    <w:rsid w:val="00394426"/>
    <w:rsid w:val="00394465"/>
    <w:rsid w:val="0039447C"/>
    <w:rsid w:val="003944EF"/>
    <w:rsid w:val="00394AD2"/>
    <w:rsid w:val="00394C41"/>
    <w:rsid w:val="00394C64"/>
    <w:rsid w:val="00395460"/>
    <w:rsid w:val="003955ED"/>
    <w:rsid w:val="003957B3"/>
    <w:rsid w:val="003958A4"/>
    <w:rsid w:val="00395C91"/>
    <w:rsid w:val="00395FF2"/>
    <w:rsid w:val="0039624B"/>
    <w:rsid w:val="003965BB"/>
    <w:rsid w:val="00396709"/>
    <w:rsid w:val="00396B1C"/>
    <w:rsid w:val="00396DCD"/>
    <w:rsid w:val="00396EE1"/>
    <w:rsid w:val="003970E8"/>
    <w:rsid w:val="003970F0"/>
    <w:rsid w:val="003A0304"/>
    <w:rsid w:val="003A066A"/>
    <w:rsid w:val="003A079B"/>
    <w:rsid w:val="003A0829"/>
    <w:rsid w:val="003A0B86"/>
    <w:rsid w:val="003A0D40"/>
    <w:rsid w:val="003A1989"/>
    <w:rsid w:val="003A1A2E"/>
    <w:rsid w:val="003A1A5C"/>
    <w:rsid w:val="003A1C7D"/>
    <w:rsid w:val="003A1C8F"/>
    <w:rsid w:val="003A1F03"/>
    <w:rsid w:val="003A2223"/>
    <w:rsid w:val="003A2271"/>
    <w:rsid w:val="003A25AC"/>
    <w:rsid w:val="003A2A0F"/>
    <w:rsid w:val="003A2A89"/>
    <w:rsid w:val="003A2D05"/>
    <w:rsid w:val="003A2EED"/>
    <w:rsid w:val="003A2FBB"/>
    <w:rsid w:val="003A30D2"/>
    <w:rsid w:val="003A329D"/>
    <w:rsid w:val="003A357D"/>
    <w:rsid w:val="003A395F"/>
    <w:rsid w:val="003A3974"/>
    <w:rsid w:val="003A3DCB"/>
    <w:rsid w:val="003A45A1"/>
    <w:rsid w:val="003A4D15"/>
    <w:rsid w:val="003A5A0E"/>
    <w:rsid w:val="003A5B0A"/>
    <w:rsid w:val="003A66D5"/>
    <w:rsid w:val="003A6BAC"/>
    <w:rsid w:val="003A6C68"/>
    <w:rsid w:val="003A7094"/>
    <w:rsid w:val="003A70A4"/>
    <w:rsid w:val="003A7ED2"/>
    <w:rsid w:val="003A7EF3"/>
    <w:rsid w:val="003B0165"/>
    <w:rsid w:val="003B04A1"/>
    <w:rsid w:val="003B052A"/>
    <w:rsid w:val="003B0B6F"/>
    <w:rsid w:val="003B0C93"/>
    <w:rsid w:val="003B12E3"/>
    <w:rsid w:val="003B159C"/>
    <w:rsid w:val="003B1927"/>
    <w:rsid w:val="003B19E2"/>
    <w:rsid w:val="003B1D24"/>
    <w:rsid w:val="003B1F13"/>
    <w:rsid w:val="003B23F2"/>
    <w:rsid w:val="003B2869"/>
    <w:rsid w:val="003B2E12"/>
    <w:rsid w:val="003B2F80"/>
    <w:rsid w:val="003B369F"/>
    <w:rsid w:val="003B36A3"/>
    <w:rsid w:val="003B389B"/>
    <w:rsid w:val="003B3AEE"/>
    <w:rsid w:val="003B3C16"/>
    <w:rsid w:val="003B4112"/>
    <w:rsid w:val="003B45C5"/>
    <w:rsid w:val="003B48F6"/>
    <w:rsid w:val="003B4A60"/>
    <w:rsid w:val="003B4F93"/>
    <w:rsid w:val="003B50AC"/>
    <w:rsid w:val="003B50E5"/>
    <w:rsid w:val="003B535E"/>
    <w:rsid w:val="003B5671"/>
    <w:rsid w:val="003B574E"/>
    <w:rsid w:val="003B5E61"/>
    <w:rsid w:val="003B5FF8"/>
    <w:rsid w:val="003B640F"/>
    <w:rsid w:val="003B643D"/>
    <w:rsid w:val="003B64BB"/>
    <w:rsid w:val="003B6A13"/>
    <w:rsid w:val="003B77F0"/>
    <w:rsid w:val="003B7AA7"/>
    <w:rsid w:val="003B7DD5"/>
    <w:rsid w:val="003B7FE5"/>
    <w:rsid w:val="003C0479"/>
    <w:rsid w:val="003C0911"/>
    <w:rsid w:val="003C11C8"/>
    <w:rsid w:val="003C13F9"/>
    <w:rsid w:val="003C1B35"/>
    <w:rsid w:val="003C2495"/>
    <w:rsid w:val="003C2702"/>
    <w:rsid w:val="003C2B7D"/>
    <w:rsid w:val="003C2CCB"/>
    <w:rsid w:val="003C3B0F"/>
    <w:rsid w:val="003C412E"/>
    <w:rsid w:val="003C4220"/>
    <w:rsid w:val="003C43F0"/>
    <w:rsid w:val="003C452E"/>
    <w:rsid w:val="003C4853"/>
    <w:rsid w:val="003C49CA"/>
    <w:rsid w:val="003C4B1A"/>
    <w:rsid w:val="003C5C98"/>
    <w:rsid w:val="003C62ED"/>
    <w:rsid w:val="003C6475"/>
    <w:rsid w:val="003C67BB"/>
    <w:rsid w:val="003C7806"/>
    <w:rsid w:val="003C791D"/>
    <w:rsid w:val="003C7F6E"/>
    <w:rsid w:val="003D01A1"/>
    <w:rsid w:val="003D02BE"/>
    <w:rsid w:val="003D0610"/>
    <w:rsid w:val="003D0FCE"/>
    <w:rsid w:val="003D109F"/>
    <w:rsid w:val="003D12D9"/>
    <w:rsid w:val="003D1342"/>
    <w:rsid w:val="003D157C"/>
    <w:rsid w:val="003D18CC"/>
    <w:rsid w:val="003D1BC0"/>
    <w:rsid w:val="003D1DE3"/>
    <w:rsid w:val="003D1F21"/>
    <w:rsid w:val="003D205A"/>
    <w:rsid w:val="003D231F"/>
    <w:rsid w:val="003D2478"/>
    <w:rsid w:val="003D2547"/>
    <w:rsid w:val="003D2A01"/>
    <w:rsid w:val="003D2B24"/>
    <w:rsid w:val="003D2E2E"/>
    <w:rsid w:val="003D318B"/>
    <w:rsid w:val="003D3567"/>
    <w:rsid w:val="003D3C45"/>
    <w:rsid w:val="003D425F"/>
    <w:rsid w:val="003D4449"/>
    <w:rsid w:val="003D44A8"/>
    <w:rsid w:val="003D4B8C"/>
    <w:rsid w:val="003D4E43"/>
    <w:rsid w:val="003D5455"/>
    <w:rsid w:val="003D5508"/>
    <w:rsid w:val="003D5717"/>
    <w:rsid w:val="003D5B1F"/>
    <w:rsid w:val="003D5FB1"/>
    <w:rsid w:val="003D6662"/>
    <w:rsid w:val="003D670D"/>
    <w:rsid w:val="003D6D0F"/>
    <w:rsid w:val="003D6F4E"/>
    <w:rsid w:val="003D727B"/>
    <w:rsid w:val="003D7612"/>
    <w:rsid w:val="003D761B"/>
    <w:rsid w:val="003D79AD"/>
    <w:rsid w:val="003D79E4"/>
    <w:rsid w:val="003E03F2"/>
    <w:rsid w:val="003E109E"/>
    <w:rsid w:val="003E134E"/>
    <w:rsid w:val="003E147C"/>
    <w:rsid w:val="003E1531"/>
    <w:rsid w:val="003E15FA"/>
    <w:rsid w:val="003E1AF6"/>
    <w:rsid w:val="003E1F52"/>
    <w:rsid w:val="003E2751"/>
    <w:rsid w:val="003E2D91"/>
    <w:rsid w:val="003E3082"/>
    <w:rsid w:val="003E3C55"/>
    <w:rsid w:val="003E5018"/>
    <w:rsid w:val="003E5146"/>
    <w:rsid w:val="003E55E4"/>
    <w:rsid w:val="003E5759"/>
    <w:rsid w:val="003E5848"/>
    <w:rsid w:val="003E63F5"/>
    <w:rsid w:val="003E6C79"/>
    <w:rsid w:val="003E703D"/>
    <w:rsid w:val="003E7392"/>
    <w:rsid w:val="003E74E3"/>
    <w:rsid w:val="003E77DD"/>
    <w:rsid w:val="003E7AED"/>
    <w:rsid w:val="003E7B1E"/>
    <w:rsid w:val="003E7F5A"/>
    <w:rsid w:val="003F0527"/>
    <w:rsid w:val="003F05C7"/>
    <w:rsid w:val="003F087F"/>
    <w:rsid w:val="003F0AEC"/>
    <w:rsid w:val="003F0F76"/>
    <w:rsid w:val="003F11C7"/>
    <w:rsid w:val="003F1413"/>
    <w:rsid w:val="003F14F3"/>
    <w:rsid w:val="003F15F6"/>
    <w:rsid w:val="003F1AB4"/>
    <w:rsid w:val="003F1C6A"/>
    <w:rsid w:val="003F1CEA"/>
    <w:rsid w:val="003F2912"/>
    <w:rsid w:val="003F2CD4"/>
    <w:rsid w:val="003F2FF1"/>
    <w:rsid w:val="003F32E8"/>
    <w:rsid w:val="003F34BD"/>
    <w:rsid w:val="003F394F"/>
    <w:rsid w:val="003F3B62"/>
    <w:rsid w:val="003F3F1B"/>
    <w:rsid w:val="003F434F"/>
    <w:rsid w:val="003F4CB0"/>
    <w:rsid w:val="003F510A"/>
    <w:rsid w:val="003F569E"/>
    <w:rsid w:val="003F6360"/>
    <w:rsid w:val="003F681A"/>
    <w:rsid w:val="003F6BBE"/>
    <w:rsid w:val="003F7532"/>
    <w:rsid w:val="003F766E"/>
    <w:rsid w:val="004000E8"/>
    <w:rsid w:val="00400147"/>
    <w:rsid w:val="0040050E"/>
    <w:rsid w:val="004009CD"/>
    <w:rsid w:val="00400B66"/>
    <w:rsid w:val="00400DBB"/>
    <w:rsid w:val="00400FE1"/>
    <w:rsid w:val="00401109"/>
    <w:rsid w:val="0040149B"/>
    <w:rsid w:val="00401520"/>
    <w:rsid w:val="0040152F"/>
    <w:rsid w:val="00401B6F"/>
    <w:rsid w:val="004022E8"/>
    <w:rsid w:val="004027E8"/>
    <w:rsid w:val="00402BB6"/>
    <w:rsid w:val="00402E2B"/>
    <w:rsid w:val="0040334A"/>
    <w:rsid w:val="00403640"/>
    <w:rsid w:val="00403735"/>
    <w:rsid w:val="00403A11"/>
    <w:rsid w:val="00403B22"/>
    <w:rsid w:val="004041F5"/>
    <w:rsid w:val="004046CD"/>
    <w:rsid w:val="0040489A"/>
    <w:rsid w:val="00404B1A"/>
    <w:rsid w:val="00404F29"/>
    <w:rsid w:val="00404F4A"/>
    <w:rsid w:val="004050B9"/>
    <w:rsid w:val="0040512B"/>
    <w:rsid w:val="00405995"/>
    <w:rsid w:val="00405B1D"/>
    <w:rsid w:val="00405CA5"/>
    <w:rsid w:val="00405EBF"/>
    <w:rsid w:val="00406140"/>
    <w:rsid w:val="00406780"/>
    <w:rsid w:val="00406A55"/>
    <w:rsid w:val="00406C24"/>
    <w:rsid w:val="00406F72"/>
    <w:rsid w:val="00407186"/>
    <w:rsid w:val="0040750A"/>
    <w:rsid w:val="004077B7"/>
    <w:rsid w:val="004078F6"/>
    <w:rsid w:val="00407CD3"/>
    <w:rsid w:val="00407DF1"/>
    <w:rsid w:val="00407F11"/>
    <w:rsid w:val="00407FE0"/>
    <w:rsid w:val="0041003A"/>
    <w:rsid w:val="00410134"/>
    <w:rsid w:val="004102D1"/>
    <w:rsid w:val="00410827"/>
    <w:rsid w:val="0041086A"/>
    <w:rsid w:val="00410951"/>
    <w:rsid w:val="00410AEB"/>
    <w:rsid w:val="00410B72"/>
    <w:rsid w:val="00410F18"/>
    <w:rsid w:val="004114BB"/>
    <w:rsid w:val="004118B4"/>
    <w:rsid w:val="00411DCE"/>
    <w:rsid w:val="00411E97"/>
    <w:rsid w:val="00411EF1"/>
    <w:rsid w:val="00411FF5"/>
    <w:rsid w:val="0041263E"/>
    <w:rsid w:val="0041272E"/>
    <w:rsid w:val="00412875"/>
    <w:rsid w:val="00413909"/>
    <w:rsid w:val="00413AAC"/>
    <w:rsid w:val="00413E92"/>
    <w:rsid w:val="004145EB"/>
    <w:rsid w:val="004149FD"/>
    <w:rsid w:val="00414BFD"/>
    <w:rsid w:val="00414D48"/>
    <w:rsid w:val="00414E8E"/>
    <w:rsid w:val="00415023"/>
    <w:rsid w:val="004153E7"/>
    <w:rsid w:val="0041589F"/>
    <w:rsid w:val="00415A82"/>
    <w:rsid w:val="00415B69"/>
    <w:rsid w:val="00415EAF"/>
    <w:rsid w:val="00415F66"/>
    <w:rsid w:val="0041633B"/>
    <w:rsid w:val="00416753"/>
    <w:rsid w:val="00416D1A"/>
    <w:rsid w:val="00417182"/>
    <w:rsid w:val="0041758D"/>
    <w:rsid w:val="00417BDD"/>
    <w:rsid w:val="00420021"/>
    <w:rsid w:val="00420BFA"/>
    <w:rsid w:val="00421105"/>
    <w:rsid w:val="00421217"/>
    <w:rsid w:val="0042130A"/>
    <w:rsid w:val="00421678"/>
    <w:rsid w:val="00421B87"/>
    <w:rsid w:val="00421B8E"/>
    <w:rsid w:val="00422AA4"/>
    <w:rsid w:val="00422FA0"/>
    <w:rsid w:val="00422FFF"/>
    <w:rsid w:val="004230AC"/>
    <w:rsid w:val="00423239"/>
    <w:rsid w:val="00423A56"/>
    <w:rsid w:val="00423DB0"/>
    <w:rsid w:val="004242F4"/>
    <w:rsid w:val="00424322"/>
    <w:rsid w:val="00424698"/>
    <w:rsid w:val="004250FD"/>
    <w:rsid w:val="0042543B"/>
    <w:rsid w:val="00425923"/>
    <w:rsid w:val="00426184"/>
    <w:rsid w:val="00426248"/>
    <w:rsid w:val="00426B17"/>
    <w:rsid w:val="00426F8C"/>
    <w:rsid w:val="004270AC"/>
    <w:rsid w:val="00427248"/>
    <w:rsid w:val="0042754F"/>
    <w:rsid w:val="0042757F"/>
    <w:rsid w:val="00427692"/>
    <w:rsid w:val="004309B6"/>
    <w:rsid w:val="00430F56"/>
    <w:rsid w:val="00431129"/>
    <w:rsid w:val="004311DA"/>
    <w:rsid w:val="00431B67"/>
    <w:rsid w:val="00431B8C"/>
    <w:rsid w:val="00431BC7"/>
    <w:rsid w:val="00431E9A"/>
    <w:rsid w:val="00432CFF"/>
    <w:rsid w:val="00432DD9"/>
    <w:rsid w:val="004330C7"/>
    <w:rsid w:val="00433162"/>
    <w:rsid w:val="004334C7"/>
    <w:rsid w:val="00435864"/>
    <w:rsid w:val="00435CB0"/>
    <w:rsid w:val="00436D01"/>
    <w:rsid w:val="0043717C"/>
    <w:rsid w:val="00437447"/>
    <w:rsid w:val="0043762B"/>
    <w:rsid w:val="00437670"/>
    <w:rsid w:val="004400C3"/>
    <w:rsid w:val="004406A0"/>
    <w:rsid w:val="004408AB"/>
    <w:rsid w:val="0044090A"/>
    <w:rsid w:val="00440FEA"/>
    <w:rsid w:val="004411A4"/>
    <w:rsid w:val="00441A92"/>
    <w:rsid w:val="00441D66"/>
    <w:rsid w:val="00441E65"/>
    <w:rsid w:val="004422C8"/>
    <w:rsid w:val="00442886"/>
    <w:rsid w:val="00442950"/>
    <w:rsid w:val="00442A98"/>
    <w:rsid w:val="00442D6E"/>
    <w:rsid w:val="004431DC"/>
    <w:rsid w:val="00443402"/>
    <w:rsid w:val="0044342E"/>
    <w:rsid w:val="00443C0B"/>
    <w:rsid w:val="00443C89"/>
    <w:rsid w:val="00444008"/>
    <w:rsid w:val="004443CB"/>
    <w:rsid w:val="004444D0"/>
    <w:rsid w:val="00444D01"/>
    <w:rsid w:val="00444E02"/>
    <w:rsid w:val="00444F56"/>
    <w:rsid w:val="004458E8"/>
    <w:rsid w:val="004459DA"/>
    <w:rsid w:val="00445B41"/>
    <w:rsid w:val="00445EBD"/>
    <w:rsid w:val="00446488"/>
    <w:rsid w:val="004465AC"/>
    <w:rsid w:val="0044681B"/>
    <w:rsid w:val="004474FA"/>
    <w:rsid w:val="00447B31"/>
    <w:rsid w:val="00447C3A"/>
    <w:rsid w:val="00450A71"/>
    <w:rsid w:val="00450BD2"/>
    <w:rsid w:val="00450C45"/>
    <w:rsid w:val="004514AF"/>
    <w:rsid w:val="004517AA"/>
    <w:rsid w:val="00451A3D"/>
    <w:rsid w:val="004523A7"/>
    <w:rsid w:val="00452980"/>
    <w:rsid w:val="00452C1C"/>
    <w:rsid w:val="00452CAC"/>
    <w:rsid w:val="00452CD5"/>
    <w:rsid w:val="004539D2"/>
    <w:rsid w:val="00453C83"/>
    <w:rsid w:val="0045417B"/>
    <w:rsid w:val="004541F6"/>
    <w:rsid w:val="004543AE"/>
    <w:rsid w:val="0045490B"/>
    <w:rsid w:val="00454951"/>
    <w:rsid w:val="00454A7E"/>
    <w:rsid w:val="00454CD1"/>
    <w:rsid w:val="00455165"/>
    <w:rsid w:val="0045593A"/>
    <w:rsid w:val="00456A47"/>
    <w:rsid w:val="00456BBF"/>
    <w:rsid w:val="00456C71"/>
    <w:rsid w:val="0045737E"/>
    <w:rsid w:val="00457565"/>
    <w:rsid w:val="00457B71"/>
    <w:rsid w:val="00457E75"/>
    <w:rsid w:val="00457F61"/>
    <w:rsid w:val="004603B1"/>
    <w:rsid w:val="0046078E"/>
    <w:rsid w:val="004607A5"/>
    <w:rsid w:val="00460948"/>
    <w:rsid w:val="00460AA7"/>
    <w:rsid w:val="00460CFF"/>
    <w:rsid w:val="0046100C"/>
    <w:rsid w:val="00461933"/>
    <w:rsid w:val="00461FC3"/>
    <w:rsid w:val="00462174"/>
    <w:rsid w:val="00462403"/>
    <w:rsid w:val="0046246E"/>
    <w:rsid w:val="00462729"/>
    <w:rsid w:val="00462A11"/>
    <w:rsid w:val="00462DA9"/>
    <w:rsid w:val="00462F24"/>
    <w:rsid w:val="0046316F"/>
    <w:rsid w:val="00463FAA"/>
    <w:rsid w:val="00464486"/>
    <w:rsid w:val="004645F1"/>
    <w:rsid w:val="00464689"/>
    <w:rsid w:val="0046470E"/>
    <w:rsid w:val="004648C2"/>
    <w:rsid w:val="00464965"/>
    <w:rsid w:val="00464B1F"/>
    <w:rsid w:val="00465319"/>
    <w:rsid w:val="00465A5F"/>
    <w:rsid w:val="00465ABA"/>
    <w:rsid w:val="00465B87"/>
    <w:rsid w:val="0046601A"/>
    <w:rsid w:val="0046635E"/>
    <w:rsid w:val="004669E2"/>
    <w:rsid w:val="00466B96"/>
    <w:rsid w:val="00467112"/>
    <w:rsid w:val="0046789F"/>
    <w:rsid w:val="00467B96"/>
    <w:rsid w:val="0047018C"/>
    <w:rsid w:val="004706B2"/>
    <w:rsid w:val="00470997"/>
    <w:rsid w:val="00470C31"/>
    <w:rsid w:val="0047116E"/>
    <w:rsid w:val="00471170"/>
    <w:rsid w:val="004719EB"/>
    <w:rsid w:val="00471A46"/>
    <w:rsid w:val="00471AD9"/>
    <w:rsid w:val="00471DE0"/>
    <w:rsid w:val="004720BD"/>
    <w:rsid w:val="00472178"/>
    <w:rsid w:val="00472474"/>
    <w:rsid w:val="004724BF"/>
    <w:rsid w:val="004732F6"/>
    <w:rsid w:val="00473320"/>
    <w:rsid w:val="004734D0"/>
    <w:rsid w:val="00473955"/>
    <w:rsid w:val="004748C8"/>
    <w:rsid w:val="00474B43"/>
    <w:rsid w:val="00474F62"/>
    <w:rsid w:val="004754FA"/>
    <w:rsid w:val="0047556B"/>
    <w:rsid w:val="004757F0"/>
    <w:rsid w:val="00475FE5"/>
    <w:rsid w:val="00476649"/>
    <w:rsid w:val="00476A04"/>
    <w:rsid w:val="00476DEA"/>
    <w:rsid w:val="004775D3"/>
    <w:rsid w:val="00477768"/>
    <w:rsid w:val="00477949"/>
    <w:rsid w:val="004800A4"/>
    <w:rsid w:val="004803F4"/>
    <w:rsid w:val="004805BC"/>
    <w:rsid w:val="0048155A"/>
    <w:rsid w:val="004815B3"/>
    <w:rsid w:val="004817AD"/>
    <w:rsid w:val="00481EAA"/>
    <w:rsid w:val="00481EB2"/>
    <w:rsid w:val="00481FC2"/>
    <w:rsid w:val="004820B2"/>
    <w:rsid w:val="004820F2"/>
    <w:rsid w:val="00482670"/>
    <w:rsid w:val="004826D6"/>
    <w:rsid w:val="00482880"/>
    <w:rsid w:val="00482ABA"/>
    <w:rsid w:val="00482B6F"/>
    <w:rsid w:val="00482E69"/>
    <w:rsid w:val="00483B2F"/>
    <w:rsid w:val="00483D6C"/>
    <w:rsid w:val="00483D9B"/>
    <w:rsid w:val="00483DAE"/>
    <w:rsid w:val="00483F7E"/>
    <w:rsid w:val="00484516"/>
    <w:rsid w:val="00485AE2"/>
    <w:rsid w:val="00485B67"/>
    <w:rsid w:val="004862DB"/>
    <w:rsid w:val="0048661B"/>
    <w:rsid w:val="004867B6"/>
    <w:rsid w:val="00487284"/>
    <w:rsid w:val="0048762A"/>
    <w:rsid w:val="00487ACD"/>
    <w:rsid w:val="00487B56"/>
    <w:rsid w:val="00487E7D"/>
    <w:rsid w:val="00490281"/>
    <w:rsid w:val="004903F1"/>
    <w:rsid w:val="00490ADE"/>
    <w:rsid w:val="00490F5F"/>
    <w:rsid w:val="00491167"/>
    <w:rsid w:val="004914F6"/>
    <w:rsid w:val="004915CE"/>
    <w:rsid w:val="00491747"/>
    <w:rsid w:val="00491E74"/>
    <w:rsid w:val="00492719"/>
    <w:rsid w:val="00492737"/>
    <w:rsid w:val="00492750"/>
    <w:rsid w:val="00492BC5"/>
    <w:rsid w:val="00492C7D"/>
    <w:rsid w:val="00492F86"/>
    <w:rsid w:val="0049343F"/>
    <w:rsid w:val="004934F6"/>
    <w:rsid w:val="004934F8"/>
    <w:rsid w:val="00494440"/>
    <w:rsid w:val="00494708"/>
    <w:rsid w:val="00495570"/>
    <w:rsid w:val="00495D1D"/>
    <w:rsid w:val="004964F1"/>
    <w:rsid w:val="00496797"/>
    <w:rsid w:val="00496979"/>
    <w:rsid w:val="0049761D"/>
    <w:rsid w:val="0049771E"/>
    <w:rsid w:val="00497DA0"/>
    <w:rsid w:val="00497F8D"/>
    <w:rsid w:val="004A037A"/>
    <w:rsid w:val="004A0487"/>
    <w:rsid w:val="004A0595"/>
    <w:rsid w:val="004A16BC"/>
    <w:rsid w:val="004A195D"/>
    <w:rsid w:val="004A1B82"/>
    <w:rsid w:val="004A1C8D"/>
    <w:rsid w:val="004A1FDB"/>
    <w:rsid w:val="004A225B"/>
    <w:rsid w:val="004A2B94"/>
    <w:rsid w:val="004A2F81"/>
    <w:rsid w:val="004A315B"/>
    <w:rsid w:val="004A3FB9"/>
    <w:rsid w:val="004A4435"/>
    <w:rsid w:val="004A4A1F"/>
    <w:rsid w:val="004A4AD4"/>
    <w:rsid w:val="004A4B20"/>
    <w:rsid w:val="004A51EA"/>
    <w:rsid w:val="004A5349"/>
    <w:rsid w:val="004A5398"/>
    <w:rsid w:val="004A563C"/>
    <w:rsid w:val="004A6983"/>
    <w:rsid w:val="004A6D91"/>
    <w:rsid w:val="004A7285"/>
    <w:rsid w:val="004A787C"/>
    <w:rsid w:val="004A7B66"/>
    <w:rsid w:val="004A7C7E"/>
    <w:rsid w:val="004A7EF6"/>
    <w:rsid w:val="004B0136"/>
    <w:rsid w:val="004B0387"/>
    <w:rsid w:val="004B03FB"/>
    <w:rsid w:val="004B0FEA"/>
    <w:rsid w:val="004B1431"/>
    <w:rsid w:val="004B16C6"/>
    <w:rsid w:val="004B1827"/>
    <w:rsid w:val="004B19B6"/>
    <w:rsid w:val="004B228A"/>
    <w:rsid w:val="004B2774"/>
    <w:rsid w:val="004B27BB"/>
    <w:rsid w:val="004B2DF4"/>
    <w:rsid w:val="004B3025"/>
    <w:rsid w:val="004B333A"/>
    <w:rsid w:val="004B4836"/>
    <w:rsid w:val="004B496C"/>
    <w:rsid w:val="004B4EA4"/>
    <w:rsid w:val="004B4F11"/>
    <w:rsid w:val="004B5C24"/>
    <w:rsid w:val="004B6242"/>
    <w:rsid w:val="004B6F6A"/>
    <w:rsid w:val="004B771B"/>
    <w:rsid w:val="004B79D5"/>
    <w:rsid w:val="004B7B3D"/>
    <w:rsid w:val="004B7C0C"/>
    <w:rsid w:val="004B7EEC"/>
    <w:rsid w:val="004B7FD7"/>
    <w:rsid w:val="004C0FFE"/>
    <w:rsid w:val="004C16D2"/>
    <w:rsid w:val="004C17F2"/>
    <w:rsid w:val="004C1956"/>
    <w:rsid w:val="004C197B"/>
    <w:rsid w:val="004C19A6"/>
    <w:rsid w:val="004C1EF8"/>
    <w:rsid w:val="004C2987"/>
    <w:rsid w:val="004C321E"/>
    <w:rsid w:val="004C332A"/>
    <w:rsid w:val="004C3898"/>
    <w:rsid w:val="004C39CB"/>
    <w:rsid w:val="004C4256"/>
    <w:rsid w:val="004C4331"/>
    <w:rsid w:val="004C4696"/>
    <w:rsid w:val="004C4E91"/>
    <w:rsid w:val="004C545C"/>
    <w:rsid w:val="004C5589"/>
    <w:rsid w:val="004C560E"/>
    <w:rsid w:val="004C563F"/>
    <w:rsid w:val="004C59F1"/>
    <w:rsid w:val="004C5B52"/>
    <w:rsid w:val="004C5CBA"/>
    <w:rsid w:val="004C6767"/>
    <w:rsid w:val="004C6804"/>
    <w:rsid w:val="004C698D"/>
    <w:rsid w:val="004C6A9D"/>
    <w:rsid w:val="004C6CEE"/>
    <w:rsid w:val="004C7314"/>
    <w:rsid w:val="004C74D1"/>
    <w:rsid w:val="004C760C"/>
    <w:rsid w:val="004C7659"/>
    <w:rsid w:val="004C7770"/>
    <w:rsid w:val="004C77DA"/>
    <w:rsid w:val="004D038E"/>
    <w:rsid w:val="004D0985"/>
    <w:rsid w:val="004D1230"/>
    <w:rsid w:val="004D1232"/>
    <w:rsid w:val="004D15CA"/>
    <w:rsid w:val="004D182A"/>
    <w:rsid w:val="004D1A1C"/>
    <w:rsid w:val="004D2AF6"/>
    <w:rsid w:val="004D2C8B"/>
    <w:rsid w:val="004D2C99"/>
    <w:rsid w:val="004D2FB1"/>
    <w:rsid w:val="004D304E"/>
    <w:rsid w:val="004D310D"/>
    <w:rsid w:val="004D36B1"/>
    <w:rsid w:val="004D41EE"/>
    <w:rsid w:val="004D4BBB"/>
    <w:rsid w:val="004D4DE9"/>
    <w:rsid w:val="004D5634"/>
    <w:rsid w:val="004D5768"/>
    <w:rsid w:val="004D5EFA"/>
    <w:rsid w:val="004D5FB7"/>
    <w:rsid w:val="004D6274"/>
    <w:rsid w:val="004D632F"/>
    <w:rsid w:val="004D645D"/>
    <w:rsid w:val="004D6B2A"/>
    <w:rsid w:val="004D6BDE"/>
    <w:rsid w:val="004D6C5E"/>
    <w:rsid w:val="004D6C97"/>
    <w:rsid w:val="004D6F55"/>
    <w:rsid w:val="004D7619"/>
    <w:rsid w:val="004D797D"/>
    <w:rsid w:val="004D7BDD"/>
    <w:rsid w:val="004D7EBD"/>
    <w:rsid w:val="004E01E0"/>
    <w:rsid w:val="004E0A36"/>
    <w:rsid w:val="004E0F8B"/>
    <w:rsid w:val="004E1B1D"/>
    <w:rsid w:val="004E1C53"/>
    <w:rsid w:val="004E22D1"/>
    <w:rsid w:val="004E2680"/>
    <w:rsid w:val="004E28F9"/>
    <w:rsid w:val="004E3072"/>
    <w:rsid w:val="004E3148"/>
    <w:rsid w:val="004E3508"/>
    <w:rsid w:val="004E3898"/>
    <w:rsid w:val="004E394F"/>
    <w:rsid w:val="004E3D1F"/>
    <w:rsid w:val="004E462E"/>
    <w:rsid w:val="004E4741"/>
    <w:rsid w:val="004E47AF"/>
    <w:rsid w:val="004E49F3"/>
    <w:rsid w:val="004E4BD1"/>
    <w:rsid w:val="004E4C28"/>
    <w:rsid w:val="004E4DB1"/>
    <w:rsid w:val="004E508B"/>
    <w:rsid w:val="004E50B6"/>
    <w:rsid w:val="004E5380"/>
    <w:rsid w:val="004E53EE"/>
    <w:rsid w:val="004E56DC"/>
    <w:rsid w:val="004E59DC"/>
    <w:rsid w:val="004E5B3A"/>
    <w:rsid w:val="004E6682"/>
    <w:rsid w:val="004E6986"/>
    <w:rsid w:val="004E710B"/>
    <w:rsid w:val="004E76F4"/>
    <w:rsid w:val="004E77D5"/>
    <w:rsid w:val="004F02A6"/>
    <w:rsid w:val="004F04CC"/>
    <w:rsid w:val="004F0855"/>
    <w:rsid w:val="004F0B4E"/>
    <w:rsid w:val="004F0B6C"/>
    <w:rsid w:val="004F0BA7"/>
    <w:rsid w:val="004F0CA8"/>
    <w:rsid w:val="004F0DAE"/>
    <w:rsid w:val="004F1C5F"/>
    <w:rsid w:val="004F1D58"/>
    <w:rsid w:val="004F2078"/>
    <w:rsid w:val="004F243A"/>
    <w:rsid w:val="004F2553"/>
    <w:rsid w:val="004F26D8"/>
    <w:rsid w:val="004F2E32"/>
    <w:rsid w:val="004F3029"/>
    <w:rsid w:val="004F325F"/>
    <w:rsid w:val="004F3F95"/>
    <w:rsid w:val="004F47AE"/>
    <w:rsid w:val="004F4DA3"/>
    <w:rsid w:val="004F4ED9"/>
    <w:rsid w:val="004F5997"/>
    <w:rsid w:val="004F5A54"/>
    <w:rsid w:val="004F6F3A"/>
    <w:rsid w:val="004F7D21"/>
    <w:rsid w:val="00500991"/>
    <w:rsid w:val="00500AD8"/>
    <w:rsid w:val="00501897"/>
    <w:rsid w:val="00501966"/>
    <w:rsid w:val="00501EAE"/>
    <w:rsid w:val="00501F58"/>
    <w:rsid w:val="00502296"/>
    <w:rsid w:val="00502447"/>
    <w:rsid w:val="0050245A"/>
    <w:rsid w:val="005032CB"/>
    <w:rsid w:val="00503A2D"/>
    <w:rsid w:val="00503D88"/>
    <w:rsid w:val="00503E8B"/>
    <w:rsid w:val="00503F77"/>
    <w:rsid w:val="00503FA4"/>
    <w:rsid w:val="00504393"/>
    <w:rsid w:val="00504732"/>
    <w:rsid w:val="00505148"/>
    <w:rsid w:val="00505CA7"/>
    <w:rsid w:val="00505DBA"/>
    <w:rsid w:val="00505E41"/>
    <w:rsid w:val="00505F9D"/>
    <w:rsid w:val="00506171"/>
    <w:rsid w:val="00506557"/>
    <w:rsid w:val="0050677A"/>
    <w:rsid w:val="005067BE"/>
    <w:rsid w:val="00506D8A"/>
    <w:rsid w:val="00507688"/>
    <w:rsid w:val="005076AC"/>
    <w:rsid w:val="005077A6"/>
    <w:rsid w:val="00510059"/>
    <w:rsid w:val="0051031F"/>
    <w:rsid w:val="0051069C"/>
    <w:rsid w:val="005108D8"/>
    <w:rsid w:val="00510E3A"/>
    <w:rsid w:val="005112FC"/>
    <w:rsid w:val="00511338"/>
    <w:rsid w:val="00511414"/>
    <w:rsid w:val="005116F9"/>
    <w:rsid w:val="00512310"/>
    <w:rsid w:val="005124EA"/>
    <w:rsid w:val="00512584"/>
    <w:rsid w:val="00512C6C"/>
    <w:rsid w:val="00512D8B"/>
    <w:rsid w:val="00512DCD"/>
    <w:rsid w:val="00513667"/>
    <w:rsid w:val="00513EEB"/>
    <w:rsid w:val="005140CB"/>
    <w:rsid w:val="0051521D"/>
    <w:rsid w:val="005153A7"/>
    <w:rsid w:val="005156F6"/>
    <w:rsid w:val="005159C1"/>
    <w:rsid w:val="005162FD"/>
    <w:rsid w:val="00516BF5"/>
    <w:rsid w:val="00516D42"/>
    <w:rsid w:val="00516F64"/>
    <w:rsid w:val="00516F96"/>
    <w:rsid w:val="005171DA"/>
    <w:rsid w:val="00517450"/>
    <w:rsid w:val="005174B0"/>
    <w:rsid w:val="00517EB5"/>
    <w:rsid w:val="0052027F"/>
    <w:rsid w:val="005207BB"/>
    <w:rsid w:val="00520B38"/>
    <w:rsid w:val="00520E85"/>
    <w:rsid w:val="005215B1"/>
    <w:rsid w:val="005219CF"/>
    <w:rsid w:val="00521B79"/>
    <w:rsid w:val="00521F86"/>
    <w:rsid w:val="00522360"/>
    <w:rsid w:val="0052237B"/>
    <w:rsid w:val="005224EE"/>
    <w:rsid w:val="0052278C"/>
    <w:rsid w:val="00522792"/>
    <w:rsid w:val="00522A68"/>
    <w:rsid w:val="00522C78"/>
    <w:rsid w:val="005232CA"/>
    <w:rsid w:val="00523644"/>
    <w:rsid w:val="00525C02"/>
    <w:rsid w:val="0052623B"/>
    <w:rsid w:val="005263D9"/>
    <w:rsid w:val="0052657D"/>
    <w:rsid w:val="005267F9"/>
    <w:rsid w:val="005272A3"/>
    <w:rsid w:val="005277E1"/>
    <w:rsid w:val="005307BE"/>
    <w:rsid w:val="0053132F"/>
    <w:rsid w:val="00532064"/>
    <w:rsid w:val="005322B0"/>
    <w:rsid w:val="0053234F"/>
    <w:rsid w:val="0053283D"/>
    <w:rsid w:val="00532DA2"/>
    <w:rsid w:val="00533055"/>
    <w:rsid w:val="005339A1"/>
    <w:rsid w:val="00533C20"/>
    <w:rsid w:val="00534B59"/>
    <w:rsid w:val="00534D6C"/>
    <w:rsid w:val="00534D9C"/>
    <w:rsid w:val="00534DCB"/>
    <w:rsid w:val="005350D9"/>
    <w:rsid w:val="005351C0"/>
    <w:rsid w:val="005356BA"/>
    <w:rsid w:val="005357EC"/>
    <w:rsid w:val="0053597C"/>
    <w:rsid w:val="005359A3"/>
    <w:rsid w:val="00535E74"/>
    <w:rsid w:val="00535F3E"/>
    <w:rsid w:val="00536759"/>
    <w:rsid w:val="00536C3C"/>
    <w:rsid w:val="00537C62"/>
    <w:rsid w:val="005408CC"/>
    <w:rsid w:val="0054146E"/>
    <w:rsid w:val="005419B5"/>
    <w:rsid w:val="00542773"/>
    <w:rsid w:val="00542A27"/>
    <w:rsid w:val="00542D63"/>
    <w:rsid w:val="005432F1"/>
    <w:rsid w:val="00543812"/>
    <w:rsid w:val="00543BF0"/>
    <w:rsid w:val="00544134"/>
    <w:rsid w:val="00544A52"/>
    <w:rsid w:val="00544B99"/>
    <w:rsid w:val="00544DE5"/>
    <w:rsid w:val="005455C6"/>
    <w:rsid w:val="00545A37"/>
    <w:rsid w:val="00545A66"/>
    <w:rsid w:val="0054607A"/>
    <w:rsid w:val="0054636E"/>
    <w:rsid w:val="00546559"/>
    <w:rsid w:val="00546970"/>
    <w:rsid w:val="00546991"/>
    <w:rsid w:val="00546C7E"/>
    <w:rsid w:val="00546CF4"/>
    <w:rsid w:val="00546FCD"/>
    <w:rsid w:val="00547D35"/>
    <w:rsid w:val="00550386"/>
    <w:rsid w:val="005504B8"/>
    <w:rsid w:val="00550525"/>
    <w:rsid w:val="0055054C"/>
    <w:rsid w:val="00550C1B"/>
    <w:rsid w:val="0055159F"/>
    <w:rsid w:val="0055165E"/>
    <w:rsid w:val="0055170B"/>
    <w:rsid w:val="00551713"/>
    <w:rsid w:val="00551943"/>
    <w:rsid w:val="00551E2C"/>
    <w:rsid w:val="00551EE5"/>
    <w:rsid w:val="0055202D"/>
    <w:rsid w:val="005524EA"/>
    <w:rsid w:val="005525FF"/>
    <w:rsid w:val="005530D1"/>
    <w:rsid w:val="005532FC"/>
    <w:rsid w:val="00553AAD"/>
    <w:rsid w:val="00554A37"/>
    <w:rsid w:val="00554ACE"/>
    <w:rsid w:val="00554CA8"/>
    <w:rsid w:val="00554DAB"/>
    <w:rsid w:val="00554DB1"/>
    <w:rsid w:val="00554E19"/>
    <w:rsid w:val="00554FBC"/>
    <w:rsid w:val="00555537"/>
    <w:rsid w:val="00555E75"/>
    <w:rsid w:val="005566E7"/>
    <w:rsid w:val="00556892"/>
    <w:rsid w:val="00556E76"/>
    <w:rsid w:val="005574E7"/>
    <w:rsid w:val="00557639"/>
    <w:rsid w:val="0055780E"/>
    <w:rsid w:val="00557D1A"/>
    <w:rsid w:val="00557F5B"/>
    <w:rsid w:val="00560025"/>
    <w:rsid w:val="005601BC"/>
    <w:rsid w:val="005601D9"/>
    <w:rsid w:val="0056035C"/>
    <w:rsid w:val="00560363"/>
    <w:rsid w:val="0056065B"/>
    <w:rsid w:val="0056089B"/>
    <w:rsid w:val="005608E4"/>
    <w:rsid w:val="005609A0"/>
    <w:rsid w:val="00560D2A"/>
    <w:rsid w:val="00560F81"/>
    <w:rsid w:val="00561059"/>
    <w:rsid w:val="0056121F"/>
    <w:rsid w:val="0056132C"/>
    <w:rsid w:val="0056136E"/>
    <w:rsid w:val="00561434"/>
    <w:rsid w:val="00561A21"/>
    <w:rsid w:val="005622E4"/>
    <w:rsid w:val="0056247D"/>
    <w:rsid w:val="00562594"/>
    <w:rsid w:val="005625C6"/>
    <w:rsid w:val="00562DBC"/>
    <w:rsid w:val="005630A5"/>
    <w:rsid w:val="00563246"/>
    <w:rsid w:val="0056325A"/>
    <w:rsid w:val="005634EA"/>
    <w:rsid w:val="00563AB2"/>
    <w:rsid w:val="00564054"/>
    <w:rsid w:val="00564170"/>
    <w:rsid w:val="00564FBB"/>
    <w:rsid w:val="005652DE"/>
    <w:rsid w:val="005655B3"/>
    <w:rsid w:val="0056577F"/>
    <w:rsid w:val="00565AF0"/>
    <w:rsid w:val="00565CBB"/>
    <w:rsid w:val="00565DFC"/>
    <w:rsid w:val="00565F4A"/>
    <w:rsid w:val="00566279"/>
    <w:rsid w:val="005662D7"/>
    <w:rsid w:val="00566715"/>
    <w:rsid w:val="005669E3"/>
    <w:rsid w:val="00566A0C"/>
    <w:rsid w:val="00566DD4"/>
    <w:rsid w:val="0056734E"/>
    <w:rsid w:val="00567903"/>
    <w:rsid w:val="00570209"/>
    <w:rsid w:val="005702EC"/>
    <w:rsid w:val="00570349"/>
    <w:rsid w:val="00570578"/>
    <w:rsid w:val="00570901"/>
    <w:rsid w:val="00571000"/>
    <w:rsid w:val="00571467"/>
    <w:rsid w:val="0057167D"/>
    <w:rsid w:val="0057180B"/>
    <w:rsid w:val="00571C92"/>
    <w:rsid w:val="00571D0F"/>
    <w:rsid w:val="005721D1"/>
    <w:rsid w:val="00572339"/>
    <w:rsid w:val="00572505"/>
    <w:rsid w:val="00572D7E"/>
    <w:rsid w:val="005738FE"/>
    <w:rsid w:val="00574793"/>
    <w:rsid w:val="00574E93"/>
    <w:rsid w:val="00575220"/>
    <w:rsid w:val="005753D7"/>
    <w:rsid w:val="0057545F"/>
    <w:rsid w:val="005757AE"/>
    <w:rsid w:val="00575D77"/>
    <w:rsid w:val="00575F68"/>
    <w:rsid w:val="00576114"/>
    <w:rsid w:val="0057612D"/>
    <w:rsid w:val="005763DA"/>
    <w:rsid w:val="00576C41"/>
    <w:rsid w:val="0057734A"/>
    <w:rsid w:val="005777D2"/>
    <w:rsid w:val="00577896"/>
    <w:rsid w:val="00577AD3"/>
    <w:rsid w:val="00580148"/>
    <w:rsid w:val="005801B8"/>
    <w:rsid w:val="005802BC"/>
    <w:rsid w:val="005802D0"/>
    <w:rsid w:val="005806C8"/>
    <w:rsid w:val="005809C1"/>
    <w:rsid w:val="00581461"/>
    <w:rsid w:val="00581667"/>
    <w:rsid w:val="00581B14"/>
    <w:rsid w:val="00581F05"/>
    <w:rsid w:val="00582809"/>
    <w:rsid w:val="00582929"/>
    <w:rsid w:val="00582967"/>
    <w:rsid w:val="00582D87"/>
    <w:rsid w:val="00582ED8"/>
    <w:rsid w:val="00583223"/>
    <w:rsid w:val="00583242"/>
    <w:rsid w:val="00583636"/>
    <w:rsid w:val="00584200"/>
    <w:rsid w:val="005842DC"/>
    <w:rsid w:val="00584333"/>
    <w:rsid w:val="00584534"/>
    <w:rsid w:val="00584AF4"/>
    <w:rsid w:val="0058530E"/>
    <w:rsid w:val="0058541D"/>
    <w:rsid w:val="00585F52"/>
    <w:rsid w:val="00586156"/>
    <w:rsid w:val="005861CF"/>
    <w:rsid w:val="0058678C"/>
    <w:rsid w:val="005867EE"/>
    <w:rsid w:val="00586969"/>
    <w:rsid w:val="00586FB4"/>
    <w:rsid w:val="005870B4"/>
    <w:rsid w:val="00587466"/>
    <w:rsid w:val="0058790E"/>
    <w:rsid w:val="0058798C"/>
    <w:rsid w:val="00587993"/>
    <w:rsid w:val="00587C8D"/>
    <w:rsid w:val="00587CEE"/>
    <w:rsid w:val="00587D5A"/>
    <w:rsid w:val="005900FA"/>
    <w:rsid w:val="00590652"/>
    <w:rsid w:val="0059082A"/>
    <w:rsid w:val="00590967"/>
    <w:rsid w:val="00590A2B"/>
    <w:rsid w:val="00590D79"/>
    <w:rsid w:val="00590DD5"/>
    <w:rsid w:val="00590E7E"/>
    <w:rsid w:val="00590EBA"/>
    <w:rsid w:val="00590EE6"/>
    <w:rsid w:val="00590FD2"/>
    <w:rsid w:val="00591039"/>
    <w:rsid w:val="005913DE"/>
    <w:rsid w:val="00591865"/>
    <w:rsid w:val="005918B9"/>
    <w:rsid w:val="00591BE1"/>
    <w:rsid w:val="00591C13"/>
    <w:rsid w:val="005927AA"/>
    <w:rsid w:val="00593551"/>
    <w:rsid w:val="0059358D"/>
    <w:rsid w:val="005935A4"/>
    <w:rsid w:val="00593849"/>
    <w:rsid w:val="00593867"/>
    <w:rsid w:val="00593A03"/>
    <w:rsid w:val="005948C2"/>
    <w:rsid w:val="00594958"/>
    <w:rsid w:val="00594AEB"/>
    <w:rsid w:val="00594D4D"/>
    <w:rsid w:val="005954E1"/>
    <w:rsid w:val="0059580F"/>
    <w:rsid w:val="00595DCA"/>
    <w:rsid w:val="00595F40"/>
    <w:rsid w:val="00595F48"/>
    <w:rsid w:val="00596F96"/>
    <w:rsid w:val="0059700A"/>
    <w:rsid w:val="005974D7"/>
    <w:rsid w:val="00597637"/>
    <w:rsid w:val="0059779B"/>
    <w:rsid w:val="00597DAC"/>
    <w:rsid w:val="005A0B64"/>
    <w:rsid w:val="005A1340"/>
    <w:rsid w:val="005A18DE"/>
    <w:rsid w:val="005A1FAE"/>
    <w:rsid w:val="005A209A"/>
    <w:rsid w:val="005A2A25"/>
    <w:rsid w:val="005A3A1A"/>
    <w:rsid w:val="005A3C8F"/>
    <w:rsid w:val="005A3ED9"/>
    <w:rsid w:val="005A3F9B"/>
    <w:rsid w:val="005A4738"/>
    <w:rsid w:val="005A4857"/>
    <w:rsid w:val="005A49A8"/>
    <w:rsid w:val="005A5491"/>
    <w:rsid w:val="005A54DB"/>
    <w:rsid w:val="005A5A89"/>
    <w:rsid w:val="005A65FE"/>
    <w:rsid w:val="005A662D"/>
    <w:rsid w:val="005A6A79"/>
    <w:rsid w:val="005A6AC3"/>
    <w:rsid w:val="005A7037"/>
    <w:rsid w:val="005A7612"/>
    <w:rsid w:val="005A77FB"/>
    <w:rsid w:val="005B0311"/>
    <w:rsid w:val="005B0689"/>
    <w:rsid w:val="005B0EFF"/>
    <w:rsid w:val="005B0F30"/>
    <w:rsid w:val="005B1329"/>
    <w:rsid w:val="005B1409"/>
    <w:rsid w:val="005B16E4"/>
    <w:rsid w:val="005B1866"/>
    <w:rsid w:val="005B19E4"/>
    <w:rsid w:val="005B1A5D"/>
    <w:rsid w:val="005B25E7"/>
    <w:rsid w:val="005B35D7"/>
    <w:rsid w:val="005B3737"/>
    <w:rsid w:val="005B392A"/>
    <w:rsid w:val="005B3AA3"/>
    <w:rsid w:val="005B3BBB"/>
    <w:rsid w:val="005B3BF1"/>
    <w:rsid w:val="005B3F47"/>
    <w:rsid w:val="005B4B1E"/>
    <w:rsid w:val="005B4F95"/>
    <w:rsid w:val="005B55D1"/>
    <w:rsid w:val="005B5BAC"/>
    <w:rsid w:val="005B5C6E"/>
    <w:rsid w:val="005B6549"/>
    <w:rsid w:val="005B674C"/>
    <w:rsid w:val="005B6F83"/>
    <w:rsid w:val="005B7868"/>
    <w:rsid w:val="005B7C92"/>
    <w:rsid w:val="005B7FF6"/>
    <w:rsid w:val="005C0219"/>
    <w:rsid w:val="005C0D85"/>
    <w:rsid w:val="005C0E79"/>
    <w:rsid w:val="005C1269"/>
    <w:rsid w:val="005C14A3"/>
    <w:rsid w:val="005C1608"/>
    <w:rsid w:val="005C1774"/>
    <w:rsid w:val="005C1C0D"/>
    <w:rsid w:val="005C21F8"/>
    <w:rsid w:val="005C2AF6"/>
    <w:rsid w:val="005C2EB4"/>
    <w:rsid w:val="005C2FAE"/>
    <w:rsid w:val="005C3141"/>
    <w:rsid w:val="005C35E6"/>
    <w:rsid w:val="005C3A0B"/>
    <w:rsid w:val="005C3BF3"/>
    <w:rsid w:val="005C4009"/>
    <w:rsid w:val="005C5186"/>
    <w:rsid w:val="005C518D"/>
    <w:rsid w:val="005C5397"/>
    <w:rsid w:val="005C5713"/>
    <w:rsid w:val="005C601A"/>
    <w:rsid w:val="005C6BF5"/>
    <w:rsid w:val="005C74FB"/>
    <w:rsid w:val="005C7C85"/>
    <w:rsid w:val="005D0052"/>
    <w:rsid w:val="005D05F3"/>
    <w:rsid w:val="005D06A9"/>
    <w:rsid w:val="005D1602"/>
    <w:rsid w:val="005D1611"/>
    <w:rsid w:val="005D1889"/>
    <w:rsid w:val="005D1A21"/>
    <w:rsid w:val="005D1B51"/>
    <w:rsid w:val="005D1DCD"/>
    <w:rsid w:val="005D25E0"/>
    <w:rsid w:val="005D32F5"/>
    <w:rsid w:val="005D32FA"/>
    <w:rsid w:val="005D3DE5"/>
    <w:rsid w:val="005D47F4"/>
    <w:rsid w:val="005D4C26"/>
    <w:rsid w:val="005D545B"/>
    <w:rsid w:val="005D56EA"/>
    <w:rsid w:val="005D5917"/>
    <w:rsid w:val="005D6424"/>
    <w:rsid w:val="005D6951"/>
    <w:rsid w:val="005D6A6B"/>
    <w:rsid w:val="005D6C13"/>
    <w:rsid w:val="005D7048"/>
    <w:rsid w:val="005D705A"/>
    <w:rsid w:val="005D715B"/>
    <w:rsid w:val="005D7A24"/>
    <w:rsid w:val="005D7ECE"/>
    <w:rsid w:val="005E00DC"/>
    <w:rsid w:val="005E0192"/>
    <w:rsid w:val="005E19A8"/>
    <w:rsid w:val="005E1AE5"/>
    <w:rsid w:val="005E1D09"/>
    <w:rsid w:val="005E22AD"/>
    <w:rsid w:val="005E24B6"/>
    <w:rsid w:val="005E24EF"/>
    <w:rsid w:val="005E27D9"/>
    <w:rsid w:val="005E2B17"/>
    <w:rsid w:val="005E385F"/>
    <w:rsid w:val="005E3B7D"/>
    <w:rsid w:val="005E3CED"/>
    <w:rsid w:val="005E3FBC"/>
    <w:rsid w:val="005E3FED"/>
    <w:rsid w:val="005E4E3B"/>
    <w:rsid w:val="005E4E72"/>
    <w:rsid w:val="005E5629"/>
    <w:rsid w:val="005E574E"/>
    <w:rsid w:val="005E5AAB"/>
    <w:rsid w:val="005E5B81"/>
    <w:rsid w:val="005E5BC8"/>
    <w:rsid w:val="005E5C67"/>
    <w:rsid w:val="005E5DB6"/>
    <w:rsid w:val="005E5E2B"/>
    <w:rsid w:val="005E60F4"/>
    <w:rsid w:val="005E666F"/>
    <w:rsid w:val="005E67CC"/>
    <w:rsid w:val="005E6873"/>
    <w:rsid w:val="005E7617"/>
    <w:rsid w:val="005E7661"/>
    <w:rsid w:val="005E78CF"/>
    <w:rsid w:val="005E7DFA"/>
    <w:rsid w:val="005F0228"/>
    <w:rsid w:val="005F0299"/>
    <w:rsid w:val="005F0BD5"/>
    <w:rsid w:val="005F0FDA"/>
    <w:rsid w:val="005F18A5"/>
    <w:rsid w:val="005F1966"/>
    <w:rsid w:val="005F1A13"/>
    <w:rsid w:val="005F26F9"/>
    <w:rsid w:val="005F2CB1"/>
    <w:rsid w:val="005F2DEA"/>
    <w:rsid w:val="005F2FD9"/>
    <w:rsid w:val="005F3025"/>
    <w:rsid w:val="005F34C8"/>
    <w:rsid w:val="005F37FD"/>
    <w:rsid w:val="005F3B75"/>
    <w:rsid w:val="005F3D65"/>
    <w:rsid w:val="005F4055"/>
    <w:rsid w:val="005F42DA"/>
    <w:rsid w:val="005F4426"/>
    <w:rsid w:val="005F49FC"/>
    <w:rsid w:val="005F4A61"/>
    <w:rsid w:val="005F4ADF"/>
    <w:rsid w:val="005F4BF3"/>
    <w:rsid w:val="005F5911"/>
    <w:rsid w:val="005F5974"/>
    <w:rsid w:val="005F618C"/>
    <w:rsid w:val="005F64A3"/>
    <w:rsid w:val="005F6768"/>
    <w:rsid w:val="005F68BD"/>
    <w:rsid w:val="005F70BD"/>
    <w:rsid w:val="005F70F0"/>
    <w:rsid w:val="005F7428"/>
    <w:rsid w:val="005F7831"/>
    <w:rsid w:val="005F79C3"/>
    <w:rsid w:val="006001A5"/>
    <w:rsid w:val="006004EE"/>
    <w:rsid w:val="006009A2"/>
    <w:rsid w:val="0060138E"/>
    <w:rsid w:val="006013CD"/>
    <w:rsid w:val="0060153C"/>
    <w:rsid w:val="006019DD"/>
    <w:rsid w:val="00601F47"/>
    <w:rsid w:val="006020B3"/>
    <w:rsid w:val="006022E6"/>
    <w:rsid w:val="0060283C"/>
    <w:rsid w:val="006036B2"/>
    <w:rsid w:val="00603C78"/>
    <w:rsid w:val="00603FAC"/>
    <w:rsid w:val="00604BF8"/>
    <w:rsid w:val="00604E6C"/>
    <w:rsid w:val="00604EAE"/>
    <w:rsid w:val="00604ED8"/>
    <w:rsid w:val="00604F14"/>
    <w:rsid w:val="00605199"/>
    <w:rsid w:val="006058AF"/>
    <w:rsid w:val="00605C4A"/>
    <w:rsid w:val="00606A15"/>
    <w:rsid w:val="00606FF0"/>
    <w:rsid w:val="00607108"/>
    <w:rsid w:val="006075AD"/>
    <w:rsid w:val="006076C2"/>
    <w:rsid w:val="00607861"/>
    <w:rsid w:val="00607895"/>
    <w:rsid w:val="006078D8"/>
    <w:rsid w:val="00607C92"/>
    <w:rsid w:val="006100D8"/>
    <w:rsid w:val="0061042F"/>
    <w:rsid w:val="00610452"/>
    <w:rsid w:val="006108C4"/>
    <w:rsid w:val="00610926"/>
    <w:rsid w:val="00611321"/>
    <w:rsid w:val="0061161A"/>
    <w:rsid w:val="006116E4"/>
    <w:rsid w:val="00611AE6"/>
    <w:rsid w:val="00611B50"/>
    <w:rsid w:val="00611B83"/>
    <w:rsid w:val="00611EF1"/>
    <w:rsid w:val="00611F71"/>
    <w:rsid w:val="00611FC8"/>
    <w:rsid w:val="006127A8"/>
    <w:rsid w:val="00612A67"/>
    <w:rsid w:val="00612DE8"/>
    <w:rsid w:val="00612FBE"/>
    <w:rsid w:val="00613257"/>
    <w:rsid w:val="0061349B"/>
    <w:rsid w:val="0061372B"/>
    <w:rsid w:val="00613D06"/>
    <w:rsid w:val="006143FF"/>
    <w:rsid w:val="00614501"/>
    <w:rsid w:val="006145F5"/>
    <w:rsid w:val="006146A4"/>
    <w:rsid w:val="00615336"/>
    <w:rsid w:val="0061565C"/>
    <w:rsid w:val="0061574A"/>
    <w:rsid w:val="00615AF2"/>
    <w:rsid w:val="00616347"/>
    <w:rsid w:val="006168FB"/>
    <w:rsid w:val="00616932"/>
    <w:rsid w:val="00616BA7"/>
    <w:rsid w:val="00617418"/>
    <w:rsid w:val="006178F7"/>
    <w:rsid w:val="00617AB7"/>
    <w:rsid w:val="00617D47"/>
    <w:rsid w:val="00620485"/>
    <w:rsid w:val="006205A4"/>
    <w:rsid w:val="006207D1"/>
    <w:rsid w:val="0062081C"/>
    <w:rsid w:val="00620A71"/>
    <w:rsid w:val="00620B11"/>
    <w:rsid w:val="00620D80"/>
    <w:rsid w:val="00620DDB"/>
    <w:rsid w:val="00620EB8"/>
    <w:rsid w:val="006211C1"/>
    <w:rsid w:val="006211F7"/>
    <w:rsid w:val="006212FB"/>
    <w:rsid w:val="00621352"/>
    <w:rsid w:val="006218BC"/>
    <w:rsid w:val="006226CB"/>
    <w:rsid w:val="00622A6A"/>
    <w:rsid w:val="00622AD5"/>
    <w:rsid w:val="00622E03"/>
    <w:rsid w:val="006234A6"/>
    <w:rsid w:val="006235A2"/>
    <w:rsid w:val="00623623"/>
    <w:rsid w:val="00623B4D"/>
    <w:rsid w:val="00623DBA"/>
    <w:rsid w:val="00623EFF"/>
    <w:rsid w:val="006240FE"/>
    <w:rsid w:val="006242E3"/>
    <w:rsid w:val="00624327"/>
    <w:rsid w:val="006245F6"/>
    <w:rsid w:val="00624653"/>
    <w:rsid w:val="00624A4B"/>
    <w:rsid w:val="00625094"/>
    <w:rsid w:val="0062509C"/>
    <w:rsid w:val="00625CE5"/>
    <w:rsid w:val="00625E94"/>
    <w:rsid w:val="00625ED5"/>
    <w:rsid w:val="006260A0"/>
    <w:rsid w:val="00626106"/>
    <w:rsid w:val="006267AF"/>
    <w:rsid w:val="00626B74"/>
    <w:rsid w:val="00626DF6"/>
    <w:rsid w:val="006277F0"/>
    <w:rsid w:val="0062795E"/>
    <w:rsid w:val="00627BF6"/>
    <w:rsid w:val="00627C88"/>
    <w:rsid w:val="00627D7A"/>
    <w:rsid w:val="00630001"/>
    <w:rsid w:val="006302FD"/>
    <w:rsid w:val="00630738"/>
    <w:rsid w:val="00630B99"/>
    <w:rsid w:val="00631198"/>
    <w:rsid w:val="006311B3"/>
    <w:rsid w:val="006311DA"/>
    <w:rsid w:val="00631293"/>
    <w:rsid w:val="0063138F"/>
    <w:rsid w:val="006318C2"/>
    <w:rsid w:val="00631955"/>
    <w:rsid w:val="00632500"/>
    <w:rsid w:val="006326A1"/>
    <w:rsid w:val="0063284C"/>
    <w:rsid w:val="00632B64"/>
    <w:rsid w:val="0063321A"/>
    <w:rsid w:val="00633719"/>
    <w:rsid w:val="00633D68"/>
    <w:rsid w:val="00633DCE"/>
    <w:rsid w:val="00633F51"/>
    <w:rsid w:val="006340E7"/>
    <w:rsid w:val="00634CAF"/>
    <w:rsid w:val="00634CE2"/>
    <w:rsid w:val="00634F4E"/>
    <w:rsid w:val="00635136"/>
    <w:rsid w:val="00635972"/>
    <w:rsid w:val="00635EBA"/>
    <w:rsid w:val="0063605B"/>
    <w:rsid w:val="006360A2"/>
    <w:rsid w:val="00636398"/>
    <w:rsid w:val="0063647D"/>
    <w:rsid w:val="006365F0"/>
    <w:rsid w:val="006368D3"/>
    <w:rsid w:val="0063691F"/>
    <w:rsid w:val="00636954"/>
    <w:rsid w:val="00636F2C"/>
    <w:rsid w:val="006370CD"/>
    <w:rsid w:val="0063778C"/>
    <w:rsid w:val="006377EC"/>
    <w:rsid w:val="00637866"/>
    <w:rsid w:val="00640902"/>
    <w:rsid w:val="00640C06"/>
    <w:rsid w:val="006413E0"/>
    <w:rsid w:val="0064151F"/>
    <w:rsid w:val="00641533"/>
    <w:rsid w:val="00641608"/>
    <w:rsid w:val="0064178B"/>
    <w:rsid w:val="0064208D"/>
    <w:rsid w:val="00642744"/>
    <w:rsid w:val="00642B18"/>
    <w:rsid w:val="006431FC"/>
    <w:rsid w:val="0064345D"/>
    <w:rsid w:val="00643475"/>
    <w:rsid w:val="006435DB"/>
    <w:rsid w:val="0064361A"/>
    <w:rsid w:val="00643631"/>
    <w:rsid w:val="0064396A"/>
    <w:rsid w:val="00644137"/>
    <w:rsid w:val="00644648"/>
    <w:rsid w:val="006447A4"/>
    <w:rsid w:val="0064529F"/>
    <w:rsid w:val="0064537C"/>
    <w:rsid w:val="006456E7"/>
    <w:rsid w:val="006457F9"/>
    <w:rsid w:val="006458D4"/>
    <w:rsid w:val="00645D18"/>
    <w:rsid w:val="00646117"/>
    <w:rsid w:val="0064624E"/>
    <w:rsid w:val="00646366"/>
    <w:rsid w:val="00646436"/>
    <w:rsid w:val="006465B0"/>
    <w:rsid w:val="0064669A"/>
    <w:rsid w:val="006467AC"/>
    <w:rsid w:val="0064697F"/>
    <w:rsid w:val="00646CAE"/>
    <w:rsid w:val="00646EA6"/>
    <w:rsid w:val="00647195"/>
    <w:rsid w:val="0064783F"/>
    <w:rsid w:val="006479D7"/>
    <w:rsid w:val="00647B00"/>
    <w:rsid w:val="006502E9"/>
    <w:rsid w:val="00650AB9"/>
    <w:rsid w:val="00650AEE"/>
    <w:rsid w:val="006512D2"/>
    <w:rsid w:val="006519C8"/>
    <w:rsid w:val="0065210F"/>
    <w:rsid w:val="00652AC7"/>
    <w:rsid w:val="00652C70"/>
    <w:rsid w:val="00652DFF"/>
    <w:rsid w:val="00652E4B"/>
    <w:rsid w:val="0065317C"/>
    <w:rsid w:val="0065329A"/>
    <w:rsid w:val="00653649"/>
    <w:rsid w:val="00653F22"/>
    <w:rsid w:val="00653FCD"/>
    <w:rsid w:val="00653FF5"/>
    <w:rsid w:val="0065431E"/>
    <w:rsid w:val="006543A8"/>
    <w:rsid w:val="0065455B"/>
    <w:rsid w:val="00654D18"/>
    <w:rsid w:val="00654E3C"/>
    <w:rsid w:val="00654ECC"/>
    <w:rsid w:val="006553FB"/>
    <w:rsid w:val="00655733"/>
    <w:rsid w:val="0065591D"/>
    <w:rsid w:val="0065593C"/>
    <w:rsid w:val="00655ACD"/>
    <w:rsid w:val="0065630E"/>
    <w:rsid w:val="00656332"/>
    <w:rsid w:val="0065682E"/>
    <w:rsid w:val="00656877"/>
    <w:rsid w:val="00656A92"/>
    <w:rsid w:val="00656DDE"/>
    <w:rsid w:val="00656E95"/>
    <w:rsid w:val="00656EF6"/>
    <w:rsid w:val="00657310"/>
    <w:rsid w:val="00657410"/>
    <w:rsid w:val="00657680"/>
    <w:rsid w:val="00657AAE"/>
    <w:rsid w:val="00657BC3"/>
    <w:rsid w:val="0066011D"/>
    <w:rsid w:val="006601D8"/>
    <w:rsid w:val="00660453"/>
    <w:rsid w:val="00660533"/>
    <w:rsid w:val="00660637"/>
    <w:rsid w:val="006607C0"/>
    <w:rsid w:val="00660932"/>
    <w:rsid w:val="006613A6"/>
    <w:rsid w:val="0066157A"/>
    <w:rsid w:val="00661FE1"/>
    <w:rsid w:val="006623C9"/>
    <w:rsid w:val="006627A2"/>
    <w:rsid w:val="006629B4"/>
    <w:rsid w:val="00662B8F"/>
    <w:rsid w:val="006630F3"/>
    <w:rsid w:val="006634E6"/>
    <w:rsid w:val="00663606"/>
    <w:rsid w:val="00663A78"/>
    <w:rsid w:val="00663F3B"/>
    <w:rsid w:val="00663FBC"/>
    <w:rsid w:val="006641C3"/>
    <w:rsid w:val="0066431C"/>
    <w:rsid w:val="00664750"/>
    <w:rsid w:val="00664760"/>
    <w:rsid w:val="006649CD"/>
    <w:rsid w:val="00664A65"/>
    <w:rsid w:val="00664F2C"/>
    <w:rsid w:val="00664FE4"/>
    <w:rsid w:val="0066558C"/>
    <w:rsid w:val="006655EE"/>
    <w:rsid w:val="00665AC1"/>
    <w:rsid w:val="00665F20"/>
    <w:rsid w:val="00665F40"/>
    <w:rsid w:val="00665F41"/>
    <w:rsid w:val="00666172"/>
    <w:rsid w:val="006666CE"/>
    <w:rsid w:val="00666949"/>
    <w:rsid w:val="00666CA8"/>
    <w:rsid w:val="00667195"/>
    <w:rsid w:val="0066785E"/>
    <w:rsid w:val="00667A17"/>
    <w:rsid w:val="00667CD1"/>
    <w:rsid w:val="00667EE7"/>
    <w:rsid w:val="00670024"/>
    <w:rsid w:val="0067039C"/>
    <w:rsid w:val="00670922"/>
    <w:rsid w:val="00670A1C"/>
    <w:rsid w:val="00670BE1"/>
    <w:rsid w:val="00670D9C"/>
    <w:rsid w:val="00670F54"/>
    <w:rsid w:val="00670F92"/>
    <w:rsid w:val="00671269"/>
    <w:rsid w:val="00671411"/>
    <w:rsid w:val="0067163D"/>
    <w:rsid w:val="00671989"/>
    <w:rsid w:val="006720AF"/>
    <w:rsid w:val="0067218F"/>
    <w:rsid w:val="0067226A"/>
    <w:rsid w:val="00672345"/>
    <w:rsid w:val="00672B5C"/>
    <w:rsid w:val="00672C11"/>
    <w:rsid w:val="00672EED"/>
    <w:rsid w:val="00672FAE"/>
    <w:rsid w:val="0067324F"/>
    <w:rsid w:val="00673364"/>
    <w:rsid w:val="006735F3"/>
    <w:rsid w:val="00673CFE"/>
    <w:rsid w:val="0067406D"/>
    <w:rsid w:val="006741F2"/>
    <w:rsid w:val="0067421C"/>
    <w:rsid w:val="0067424A"/>
    <w:rsid w:val="00674CC3"/>
    <w:rsid w:val="00674E62"/>
    <w:rsid w:val="00674E7E"/>
    <w:rsid w:val="00675332"/>
    <w:rsid w:val="0067544B"/>
    <w:rsid w:val="00675870"/>
    <w:rsid w:val="00675A97"/>
    <w:rsid w:val="00675C72"/>
    <w:rsid w:val="00675D4F"/>
    <w:rsid w:val="00675FA7"/>
    <w:rsid w:val="00676010"/>
    <w:rsid w:val="00676683"/>
    <w:rsid w:val="006771F9"/>
    <w:rsid w:val="006776D7"/>
    <w:rsid w:val="00677903"/>
    <w:rsid w:val="00677D70"/>
    <w:rsid w:val="00680261"/>
    <w:rsid w:val="0068055A"/>
    <w:rsid w:val="0068078B"/>
    <w:rsid w:val="006807C8"/>
    <w:rsid w:val="00680819"/>
    <w:rsid w:val="0068094A"/>
    <w:rsid w:val="006809DC"/>
    <w:rsid w:val="00680E0B"/>
    <w:rsid w:val="00681003"/>
    <w:rsid w:val="006811A8"/>
    <w:rsid w:val="00681388"/>
    <w:rsid w:val="006817C9"/>
    <w:rsid w:val="00681826"/>
    <w:rsid w:val="00681A94"/>
    <w:rsid w:val="0068257E"/>
    <w:rsid w:val="006825C8"/>
    <w:rsid w:val="006825CA"/>
    <w:rsid w:val="00682620"/>
    <w:rsid w:val="00682677"/>
    <w:rsid w:val="006826B2"/>
    <w:rsid w:val="006828F7"/>
    <w:rsid w:val="00682BAF"/>
    <w:rsid w:val="00682CB0"/>
    <w:rsid w:val="0068372C"/>
    <w:rsid w:val="006838D3"/>
    <w:rsid w:val="00683ECE"/>
    <w:rsid w:val="006845CB"/>
    <w:rsid w:val="00684776"/>
    <w:rsid w:val="00684A13"/>
    <w:rsid w:val="00684D40"/>
    <w:rsid w:val="00684E0F"/>
    <w:rsid w:val="006852AC"/>
    <w:rsid w:val="00685E7A"/>
    <w:rsid w:val="00685FB3"/>
    <w:rsid w:val="00686997"/>
    <w:rsid w:val="00686E8E"/>
    <w:rsid w:val="0068715F"/>
    <w:rsid w:val="006874F3"/>
    <w:rsid w:val="00687809"/>
    <w:rsid w:val="006879DE"/>
    <w:rsid w:val="00687B54"/>
    <w:rsid w:val="006902CA"/>
    <w:rsid w:val="00690B04"/>
    <w:rsid w:val="00690C14"/>
    <w:rsid w:val="0069105A"/>
    <w:rsid w:val="0069159A"/>
    <w:rsid w:val="0069168C"/>
    <w:rsid w:val="00691A6E"/>
    <w:rsid w:val="00691B34"/>
    <w:rsid w:val="00691BDF"/>
    <w:rsid w:val="00691C81"/>
    <w:rsid w:val="006923A9"/>
    <w:rsid w:val="0069295D"/>
    <w:rsid w:val="00692CD0"/>
    <w:rsid w:val="00692FB2"/>
    <w:rsid w:val="006930AC"/>
    <w:rsid w:val="00693EEF"/>
    <w:rsid w:val="0069409F"/>
    <w:rsid w:val="00694164"/>
    <w:rsid w:val="00694723"/>
    <w:rsid w:val="00694CFD"/>
    <w:rsid w:val="00694D64"/>
    <w:rsid w:val="00695120"/>
    <w:rsid w:val="00695904"/>
    <w:rsid w:val="00695FC2"/>
    <w:rsid w:val="00695FE6"/>
    <w:rsid w:val="00696033"/>
    <w:rsid w:val="006963B8"/>
    <w:rsid w:val="00696949"/>
    <w:rsid w:val="00697052"/>
    <w:rsid w:val="00697387"/>
    <w:rsid w:val="006973DD"/>
    <w:rsid w:val="006A033D"/>
    <w:rsid w:val="006A0A4F"/>
    <w:rsid w:val="006A0E14"/>
    <w:rsid w:val="006A174F"/>
    <w:rsid w:val="006A22B7"/>
    <w:rsid w:val="006A23E1"/>
    <w:rsid w:val="006A27AF"/>
    <w:rsid w:val="006A335C"/>
    <w:rsid w:val="006A33C4"/>
    <w:rsid w:val="006A33CE"/>
    <w:rsid w:val="006A3446"/>
    <w:rsid w:val="006A3F03"/>
    <w:rsid w:val="006A4493"/>
    <w:rsid w:val="006A46FB"/>
    <w:rsid w:val="006A4AEB"/>
    <w:rsid w:val="006A4BE7"/>
    <w:rsid w:val="006A5537"/>
    <w:rsid w:val="006A5E28"/>
    <w:rsid w:val="006A626B"/>
    <w:rsid w:val="006A665A"/>
    <w:rsid w:val="006A66A5"/>
    <w:rsid w:val="006A67B1"/>
    <w:rsid w:val="006A697B"/>
    <w:rsid w:val="006A6F28"/>
    <w:rsid w:val="006A789D"/>
    <w:rsid w:val="006A794B"/>
    <w:rsid w:val="006A7AFF"/>
    <w:rsid w:val="006B01D4"/>
    <w:rsid w:val="006B05B0"/>
    <w:rsid w:val="006B1032"/>
    <w:rsid w:val="006B10CA"/>
    <w:rsid w:val="006B11B3"/>
    <w:rsid w:val="006B1816"/>
    <w:rsid w:val="006B1BCF"/>
    <w:rsid w:val="006B2099"/>
    <w:rsid w:val="006B20BF"/>
    <w:rsid w:val="006B28B0"/>
    <w:rsid w:val="006B28CE"/>
    <w:rsid w:val="006B28D1"/>
    <w:rsid w:val="006B2A98"/>
    <w:rsid w:val="006B2C60"/>
    <w:rsid w:val="006B2C93"/>
    <w:rsid w:val="006B2DD8"/>
    <w:rsid w:val="006B3078"/>
    <w:rsid w:val="006B32A1"/>
    <w:rsid w:val="006B35A5"/>
    <w:rsid w:val="006B3A69"/>
    <w:rsid w:val="006B459E"/>
    <w:rsid w:val="006B4641"/>
    <w:rsid w:val="006B4774"/>
    <w:rsid w:val="006B4964"/>
    <w:rsid w:val="006B50CF"/>
    <w:rsid w:val="006B5A03"/>
    <w:rsid w:val="006B5E9A"/>
    <w:rsid w:val="006B621E"/>
    <w:rsid w:val="006B62ED"/>
    <w:rsid w:val="006B6351"/>
    <w:rsid w:val="006B70F3"/>
    <w:rsid w:val="006B7780"/>
    <w:rsid w:val="006B7C8F"/>
    <w:rsid w:val="006C023B"/>
    <w:rsid w:val="006C03B8"/>
    <w:rsid w:val="006C071C"/>
    <w:rsid w:val="006C0999"/>
    <w:rsid w:val="006C0D1D"/>
    <w:rsid w:val="006C1559"/>
    <w:rsid w:val="006C1E97"/>
    <w:rsid w:val="006C2047"/>
    <w:rsid w:val="006C20AB"/>
    <w:rsid w:val="006C20AF"/>
    <w:rsid w:val="006C29F0"/>
    <w:rsid w:val="006C2B4F"/>
    <w:rsid w:val="006C2C3C"/>
    <w:rsid w:val="006C2CDB"/>
    <w:rsid w:val="006C2D01"/>
    <w:rsid w:val="006C2DBD"/>
    <w:rsid w:val="006C3452"/>
    <w:rsid w:val="006C3BEA"/>
    <w:rsid w:val="006C3E61"/>
    <w:rsid w:val="006C4003"/>
    <w:rsid w:val="006C40F1"/>
    <w:rsid w:val="006C46A8"/>
    <w:rsid w:val="006C474E"/>
    <w:rsid w:val="006C4B3F"/>
    <w:rsid w:val="006C5190"/>
    <w:rsid w:val="006C54B7"/>
    <w:rsid w:val="006C5681"/>
    <w:rsid w:val="006C5A19"/>
    <w:rsid w:val="006C5E5E"/>
    <w:rsid w:val="006C5EC9"/>
    <w:rsid w:val="006C6059"/>
    <w:rsid w:val="006C6211"/>
    <w:rsid w:val="006C637E"/>
    <w:rsid w:val="006C6B85"/>
    <w:rsid w:val="006C6CAF"/>
    <w:rsid w:val="006C6CB0"/>
    <w:rsid w:val="006C7522"/>
    <w:rsid w:val="006C795B"/>
    <w:rsid w:val="006C7FC7"/>
    <w:rsid w:val="006D005B"/>
    <w:rsid w:val="006D0378"/>
    <w:rsid w:val="006D1145"/>
    <w:rsid w:val="006D11C4"/>
    <w:rsid w:val="006D15B1"/>
    <w:rsid w:val="006D1961"/>
    <w:rsid w:val="006D1ED5"/>
    <w:rsid w:val="006D1F92"/>
    <w:rsid w:val="006D2F6D"/>
    <w:rsid w:val="006D326B"/>
    <w:rsid w:val="006D3E28"/>
    <w:rsid w:val="006D46D6"/>
    <w:rsid w:val="006D49B6"/>
    <w:rsid w:val="006D4BC3"/>
    <w:rsid w:val="006D522C"/>
    <w:rsid w:val="006D5360"/>
    <w:rsid w:val="006D5580"/>
    <w:rsid w:val="006D5F8B"/>
    <w:rsid w:val="006D6162"/>
    <w:rsid w:val="006D61E0"/>
    <w:rsid w:val="006D6434"/>
    <w:rsid w:val="006D6F08"/>
    <w:rsid w:val="006D71A1"/>
    <w:rsid w:val="006D72B5"/>
    <w:rsid w:val="006D7368"/>
    <w:rsid w:val="006D7743"/>
    <w:rsid w:val="006D7ADB"/>
    <w:rsid w:val="006D7C5C"/>
    <w:rsid w:val="006D7CF2"/>
    <w:rsid w:val="006D7F12"/>
    <w:rsid w:val="006E00EE"/>
    <w:rsid w:val="006E01F5"/>
    <w:rsid w:val="006E062C"/>
    <w:rsid w:val="006E07A5"/>
    <w:rsid w:val="006E0B15"/>
    <w:rsid w:val="006E0BB2"/>
    <w:rsid w:val="006E0C32"/>
    <w:rsid w:val="006E0EB7"/>
    <w:rsid w:val="006E0F28"/>
    <w:rsid w:val="006E1720"/>
    <w:rsid w:val="006E1B45"/>
    <w:rsid w:val="006E1BC5"/>
    <w:rsid w:val="006E1C82"/>
    <w:rsid w:val="006E1FBC"/>
    <w:rsid w:val="006E28B7"/>
    <w:rsid w:val="006E2973"/>
    <w:rsid w:val="006E2A9B"/>
    <w:rsid w:val="006E3310"/>
    <w:rsid w:val="006E394B"/>
    <w:rsid w:val="006E3B53"/>
    <w:rsid w:val="006E3D93"/>
    <w:rsid w:val="006E3EA8"/>
    <w:rsid w:val="006E4396"/>
    <w:rsid w:val="006E43FE"/>
    <w:rsid w:val="006E4519"/>
    <w:rsid w:val="006E46D9"/>
    <w:rsid w:val="006E488E"/>
    <w:rsid w:val="006E498D"/>
    <w:rsid w:val="006E4A73"/>
    <w:rsid w:val="006E4AE3"/>
    <w:rsid w:val="006E4C76"/>
    <w:rsid w:val="006E4E39"/>
    <w:rsid w:val="006E565E"/>
    <w:rsid w:val="006E5ECF"/>
    <w:rsid w:val="006E6154"/>
    <w:rsid w:val="006E61D2"/>
    <w:rsid w:val="006E651B"/>
    <w:rsid w:val="006E673D"/>
    <w:rsid w:val="006E67FD"/>
    <w:rsid w:val="006E680B"/>
    <w:rsid w:val="006E6CE0"/>
    <w:rsid w:val="006E70B4"/>
    <w:rsid w:val="006E7692"/>
    <w:rsid w:val="006E7719"/>
    <w:rsid w:val="006E7A8D"/>
    <w:rsid w:val="006E7C07"/>
    <w:rsid w:val="006E7C87"/>
    <w:rsid w:val="006E7D3B"/>
    <w:rsid w:val="006E7F54"/>
    <w:rsid w:val="006F04DC"/>
    <w:rsid w:val="006F19E6"/>
    <w:rsid w:val="006F1AAD"/>
    <w:rsid w:val="006F1B70"/>
    <w:rsid w:val="006F1DDC"/>
    <w:rsid w:val="006F2150"/>
    <w:rsid w:val="006F2A3E"/>
    <w:rsid w:val="006F2BB4"/>
    <w:rsid w:val="006F2F7A"/>
    <w:rsid w:val="006F333F"/>
    <w:rsid w:val="006F341D"/>
    <w:rsid w:val="006F3CDE"/>
    <w:rsid w:val="006F4994"/>
    <w:rsid w:val="006F4F40"/>
    <w:rsid w:val="006F516D"/>
    <w:rsid w:val="006F581A"/>
    <w:rsid w:val="006F58D4"/>
    <w:rsid w:val="006F5F6C"/>
    <w:rsid w:val="006F6447"/>
    <w:rsid w:val="006F6582"/>
    <w:rsid w:val="006F69C5"/>
    <w:rsid w:val="006F6F9A"/>
    <w:rsid w:val="006F730B"/>
    <w:rsid w:val="006F73D5"/>
    <w:rsid w:val="006F7401"/>
    <w:rsid w:val="006F78E3"/>
    <w:rsid w:val="006F7B6B"/>
    <w:rsid w:val="006F7CF7"/>
    <w:rsid w:val="006F7DA8"/>
    <w:rsid w:val="006F7DE2"/>
    <w:rsid w:val="006F7EB9"/>
    <w:rsid w:val="0070007B"/>
    <w:rsid w:val="00700155"/>
    <w:rsid w:val="00700CB3"/>
    <w:rsid w:val="00700D1B"/>
    <w:rsid w:val="00701559"/>
    <w:rsid w:val="007017B9"/>
    <w:rsid w:val="0070184F"/>
    <w:rsid w:val="00701E1F"/>
    <w:rsid w:val="007021A6"/>
    <w:rsid w:val="007023F8"/>
    <w:rsid w:val="00702AA7"/>
    <w:rsid w:val="007030F8"/>
    <w:rsid w:val="00703437"/>
    <w:rsid w:val="0070346E"/>
    <w:rsid w:val="007037A9"/>
    <w:rsid w:val="007037F8"/>
    <w:rsid w:val="00703CA7"/>
    <w:rsid w:val="00703F73"/>
    <w:rsid w:val="00704B4D"/>
    <w:rsid w:val="00704EDB"/>
    <w:rsid w:val="00705526"/>
    <w:rsid w:val="00705995"/>
    <w:rsid w:val="00705EFA"/>
    <w:rsid w:val="00706101"/>
    <w:rsid w:val="0070633F"/>
    <w:rsid w:val="007064BC"/>
    <w:rsid w:val="0070666C"/>
    <w:rsid w:val="007069BF"/>
    <w:rsid w:val="00706C0F"/>
    <w:rsid w:val="00706C33"/>
    <w:rsid w:val="00706D72"/>
    <w:rsid w:val="00706EEC"/>
    <w:rsid w:val="00707072"/>
    <w:rsid w:val="00707BFE"/>
    <w:rsid w:val="00707D61"/>
    <w:rsid w:val="007107D1"/>
    <w:rsid w:val="00710F07"/>
    <w:rsid w:val="00712287"/>
    <w:rsid w:val="00712772"/>
    <w:rsid w:val="00712D23"/>
    <w:rsid w:val="00712DE6"/>
    <w:rsid w:val="0071366B"/>
    <w:rsid w:val="0071366D"/>
    <w:rsid w:val="00713B4F"/>
    <w:rsid w:val="007148D3"/>
    <w:rsid w:val="00714A6A"/>
    <w:rsid w:val="00714A71"/>
    <w:rsid w:val="00715AC5"/>
    <w:rsid w:val="00715B9A"/>
    <w:rsid w:val="00716211"/>
    <w:rsid w:val="00716445"/>
    <w:rsid w:val="007164E8"/>
    <w:rsid w:val="0071665A"/>
    <w:rsid w:val="00716D4C"/>
    <w:rsid w:val="00717146"/>
    <w:rsid w:val="007173A5"/>
    <w:rsid w:val="0071770B"/>
    <w:rsid w:val="00717FB3"/>
    <w:rsid w:val="00720666"/>
    <w:rsid w:val="00720FB7"/>
    <w:rsid w:val="00721B32"/>
    <w:rsid w:val="00721E71"/>
    <w:rsid w:val="007225ED"/>
    <w:rsid w:val="00722DA1"/>
    <w:rsid w:val="007236D5"/>
    <w:rsid w:val="00723D8E"/>
    <w:rsid w:val="007242DF"/>
    <w:rsid w:val="0072477F"/>
    <w:rsid w:val="00724808"/>
    <w:rsid w:val="00724C2C"/>
    <w:rsid w:val="00724E02"/>
    <w:rsid w:val="00724F08"/>
    <w:rsid w:val="007252C8"/>
    <w:rsid w:val="007257D0"/>
    <w:rsid w:val="00725947"/>
    <w:rsid w:val="0072602F"/>
    <w:rsid w:val="00726467"/>
    <w:rsid w:val="00726EA6"/>
    <w:rsid w:val="00727208"/>
    <w:rsid w:val="0072736E"/>
    <w:rsid w:val="007274E5"/>
    <w:rsid w:val="007275D2"/>
    <w:rsid w:val="00727680"/>
    <w:rsid w:val="007279D2"/>
    <w:rsid w:val="00727A0C"/>
    <w:rsid w:val="00727BB5"/>
    <w:rsid w:val="00727E61"/>
    <w:rsid w:val="00730075"/>
    <w:rsid w:val="007304A2"/>
    <w:rsid w:val="0073093A"/>
    <w:rsid w:val="00730E60"/>
    <w:rsid w:val="00731F06"/>
    <w:rsid w:val="00731F0E"/>
    <w:rsid w:val="0073244A"/>
    <w:rsid w:val="007334E7"/>
    <w:rsid w:val="00734735"/>
    <w:rsid w:val="00734843"/>
    <w:rsid w:val="007348B1"/>
    <w:rsid w:val="00734B49"/>
    <w:rsid w:val="00734B5F"/>
    <w:rsid w:val="00735178"/>
    <w:rsid w:val="00735537"/>
    <w:rsid w:val="0073597E"/>
    <w:rsid w:val="007361D2"/>
    <w:rsid w:val="007362A6"/>
    <w:rsid w:val="0073639D"/>
    <w:rsid w:val="0073651D"/>
    <w:rsid w:val="007366EC"/>
    <w:rsid w:val="00736D7D"/>
    <w:rsid w:val="00736FC2"/>
    <w:rsid w:val="00736FCC"/>
    <w:rsid w:val="00737101"/>
    <w:rsid w:val="00737158"/>
    <w:rsid w:val="007377BC"/>
    <w:rsid w:val="00737922"/>
    <w:rsid w:val="00737A5A"/>
    <w:rsid w:val="00740117"/>
    <w:rsid w:val="00740166"/>
    <w:rsid w:val="00740387"/>
    <w:rsid w:val="0074048D"/>
    <w:rsid w:val="0074086F"/>
    <w:rsid w:val="00740E58"/>
    <w:rsid w:val="007416BD"/>
    <w:rsid w:val="00741704"/>
    <w:rsid w:val="00741984"/>
    <w:rsid w:val="007420EC"/>
    <w:rsid w:val="0074280A"/>
    <w:rsid w:val="00742B83"/>
    <w:rsid w:val="00742C77"/>
    <w:rsid w:val="0074324D"/>
    <w:rsid w:val="007432A4"/>
    <w:rsid w:val="00743493"/>
    <w:rsid w:val="007434AB"/>
    <w:rsid w:val="00743894"/>
    <w:rsid w:val="00743D30"/>
    <w:rsid w:val="00744130"/>
    <w:rsid w:val="007444DA"/>
    <w:rsid w:val="007445A0"/>
    <w:rsid w:val="0074474C"/>
    <w:rsid w:val="007447CD"/>
    <w:rsid w:val="00744833"/>
    <w:rsid w:val="0074492B"/>
    <w:rsid w:val="00744A16"/>
    <w:rsid w:val="00744A84"/>
    <w:rsid w:val="00744CDA"/>
    <w:rsid w:val="00744ED5"/>
    <w:rsid w:val="0074510A"/>
    <w:rsid w:val="0074524B"/>
    <w:rsid w:val="0074553C"/>
    <w:rsid w:val="00745588"/>
    <w:rsid w:val="007456C7"/>
    <w:rsid w:val="0074590B"/>
    <w:rsid w:val="00745C00"/>
    <w:rsid w:val="00745C1E"/>
    <w:rsid w:val="0074607D"/>
    <w:rsid w:val="00746179"/>
    <w:rsid w:val="007463D7"/>
    <w:rsid w:val="00746D35"/>
    <w:rsid w:val="00746E3E"/>
    <w:rsid w:val="00747D8B"/>
    <w:rsid w:val="00750268"/>
    <w:rsid w:val="007504B9"/>
    <w:rsid w:val="00750545"/>
    <w:rsid w:val="00750AC3"/>
    <w:rsid w:val="00751121"/>
    <w:rsid w:val="00751228"/>
    <w:rsid w:val="00751F9F"/>
    <w:rsid w:val="007522D0"/>
    <w:rsid w:val="0075279D"/>
    <w:rsid w:val="00752CCF"/>
    <w:rsid w:val="00752E58"/>
    <w:rsid w:val="007533D0"/>
    <w:rsid w:val="007536DB"/>
    <w:rsid w:val="00753817"/>
    <w:rsid w:val="00753BC3"/>
    <w:rsid w:val="00753F20"/>
    <w:rsid w:val="0075426E"/>
    <w:rsid w:val="0075464E"/>
    <w:rsid w:val="00754D72"/>
    <w:rsid w:val="00754D8D"/>
    <w:rsid w:val="00755C71"/>
    <w:rsid w:val="00755D1E"/>
    <w:rsid w:val="00755D26"/>
    <w:rsid w:val="0075684E"/>
    <w:rsid w:val="00756F64"/>
    <w:rsid w:val="00757196"/>
    <w:rsid w:val="007571E1"/>
    <w:rsid w:val="0075734C"/>
    <w:rsid w:val="007573E6"/>
    <w:rsid w:val="0075795C"/>
    <w:rsid w:val="00757E8C"/>
    <w:rsid w:val="007604B2"/>
    <w:rsid w:val="00760562"/>
    <w:rsid w:val="00760D36"/>
    <w:rsid w:val="00760EA7"/>
    <w:rsid w:val="0076225E"/>
    <w:rsid w:val="0076270F"/>
    <w:rsid w:val="00762967"/>
    <w:rsid w:val="00762A5B"/>
    <w:rsid w:val="00762FA7"/>
    <w:rsid w:val="0076334A"/>
    <w:rsid w:val="007643A9"/>
    <w:rsid w:val="00764717"/>
    <w:rsid w:val="00764815"/>
    <w:rsid w:val="00764EA1"/>
    <w:rsid w:val="00765281"/>
    <w:rsid w:val="00765A85"/>
    <w:rsid w:val="00765BD3"/>
    <w:rsid w:val="0076611A"/>
    <w:rsid w:val="0076623E"/>
    <w:rsid w:val="00766270"/>
    <w:rsid w:val="00766A51"/>
    <w:rsid w:val="00766BAD"/>
    <w:rsid w:val="00766E33"/>
    <w:rsid w:val="00767187"/>
    <w:rsid w:val="00767691"/>
    <w:rsid w:val="00771326"/>
    <w:rsid w:val="00771FD3"/>
    <w:rsid w:val="0077273E"/>
    <w:rsid w:val="007729A2"/>
    <w:rsid w:val="00772BC0"/>
    <w:rsid w:val="00773303"/>
    <w:rsid w:val="0077335D"/>
    <w:rsid w:val="00774130"/>
    <w:rsid w:val="0077429C"/>
    <w:rsid w:val="007747B3"/>
    <w:rsid w:val="00774947"/>
    <w:rsid w:val="00774D8F"/>
    <w:rsid w:val="00774EA4"/>
    <w:rsid w:val="00774FDA"/>
    <w:rsid w:val="00775163"/>
    <w:rsid w:val="007755F2"/>
    <w:rsid w:val="00775798"/>
    <w:rsid w:val="0077616B"/>
    <w:rsid w:val="0077617C"/>
    <w:rsid w:val="0077622D"/>
    <w:rsid w:val="0077635B"/>
    <w:rsid w:val="00776971"/>
    <w:rsid w:val="00776BF8"/>
    <w:rsid w:val="00776C34"/>
    <w:rsid w:val="007770F8"/>
    <w:rsid w:val="00777312"/>
    <w:rsid w:val="007775C4"/>
    <w:rsid w:val="007775DE"/>
    <w:rsid w:val="007776FD"/>
    <w:rsid w:val="00777C50"/>
    <w:rsid w:val="00777EB3"/>
    <w:rsid w:val="00780124"/>
    <w:rsid w:val="00780400"/>
    <w:rsid w:val="0078042D"/>
    <w:rsid w:val="00780536"/>
    <w:rsid w:val="00780717"/>
    <w:rsid w:val="0078073E"/>
    <w:rsid w:val="0078098D"/>
    <w:rsid w:val="00780A80"/>
    <w:rsid w:val="00780B61"/>
    <w:rsid w:val="00780ECE"/>
    <w:rsid w:val="00781314"/>
    <w:rsid w:val="0078159A"/>
    <w:rsid w:val="00781734"/>
    <w:rsid w:val="0078177E"/>
    <w:rsid w:val="00781B3F"/>
    <w:rsid w:val="007823A6"/>
    <w:rsid w:val="007823DE"/>
    <w:rsid w:val="007825C1"/>
    <w:rsid w:val="00782A0E"/>
    <w:rsid w:val="00782AFE"/>
    <w:rsid w:val="00782D68"/>
    <w:rsid w:val="0078304C"/>
    <w:rsid w:val="00783673"/>
    <w:rsid w:val="00783AB6"/>
    <w:rsid w:val="00783B87"/>
    <w:rsid w:val="007841E6"/>
    <w:rsid w:val="00784429"/>
    <w:rsid w:val="0078450A"/>
    <w:rsid w:val="0078466B"/>
    <w:rsid w:val="00784F47"/>
    <w:rsid w:val="00785018"/>
    <w:rsid w:val="007852D6"/>
    <w:rsid w:val="00785490"/>
    <w:rsid w:val="00785699"/>
    <w:rsid w:val="00785844"/>
    <w:rsid w:val="00785C74"/>
    <w:rsid w:val="00785EAC"/>
    <w:rsid w:val="00785FF3"/>
    <w:rsid w:val="007861ED"/>
    <w:rsid w:val="0078673F"/>
    <w:rsid w:val="00786848"/>
    <w:rsid w:val="00786C5E"/>
    <w:rsid w:val="00786F44"/>
    <w:rsid w:val="00786FB0"/>
    <w:rsid w:val="007871F1"/>
    <w:rsid w:val="0078755A"/>
    <w:rsid w:val="00787981"/>
    <w:rsid w:val="007879EE"/>
    <w:rsid w:val="00787F57"/>
    <w:rsid w:val="0079008A"/>
    <w:rsid w:val="00790EBA"/>
    <w:rsid w:val="00791EF2"/>
    <w:rsid w:val="00791F23"/>
    <w:rsid w:val="007925EA"/>
    <w:rsid w:val="00792848"/>
    <w:rsid w:val="00792A0A"/>
    <w:rsid w:val="00792BEE"/>
    <w:rsid w:val="00792CF0"/>
    <w:rsid w:val="0079357B"/>
    <w:rsid w:val="00793CD8"/>
    <w:rsid w:val="00794308"/>
    <w:rsid w:val="00794552"/>
    <w:rsid w:val="00794BC8"/>
    <w:rsid w:val="00794D54"/>
    <w:rsid w:val="00794ECB"/>
    <w:rsid w:val="0079501C"/>
    <w:rsid w:val="00795355"/>
    <w:rsid w:val="00795398"/>
    <w:rsid w:val="00795421"/>
    <w:rsid w:val="00795929"/>
    <w:rsid w:val="00795C92"/>
    <w:rsid w:val="00795E12"/>
    <w:rsid w:val="00795F88"/>
    <w:rsid w:val="00796231"/>
    <w:rsid w:val="00796280"/>
    <w:rsid w:val="00796797"/>
    <w:rsid w:val="007970D0"/>
    <w:rsid w:val="00797173"/>
    <w:rsid w:val="007972B8"/>
    <w:rsid w:val="00797B87"/>
    <w:rsid w:val="00797C01"/>
    <w:rsid w:val="00797DD7"/>
    <w:rsid w:val="007A075A"/>
    <w:rsid w:val="007A0A5A"/>
    <w:rsid w:val="007A0D59"/>
    <w:rsid w:val="007A0E90"/>
    <w:rsid w:val="007A1CB3"/>
    <w:rsid w:val="007A1D3B"/>
    <w:rsid w:val="007A1FD2"/>
    <w:rsid w:val="007A25C7"/>
    <w:rsid w:val="007A2651"/>
    <w:rsid w:val="007A2A7D"/>
    <w:rsid w:val="007A2CF4"/>
    <w:rsid w:val="007A306F"/>
    <w:rsid w:val="007A3474"/>
    <w:rsid w:val="007A3B71"/>
    <w:rsid w:val="007A3C1E"/>
    <w:rsid w:val="007A43A6"/>
    <w:rsid w:val="007A4401"/>
    <w:rsid w:val="007A44B6"/>
    <w:rsid w:val="007A4565"/>
    <w:rsid w:val="007A465A"/>
    <w:rsid w:val="007A493B"/>
    <w:rsid w:val="007A4B94"/>
    <w:rsid w:val="007A4D81"/>
    <w:rsid w:val="007A4F6D"/>
    <w:rsid w:val="007A5015"/>
    <w:rsid w:val="007A58A6"/>
    <w:rsid w:val="007A5B39"/>
    <w:rsid w:val="007A5B56"/>
    <w:rsid w:val="007A5C6F"/>
    <w:rsid w:val="007A5E28"/>
    <w:rsid w:val="007A65BE"/>
    <w:rsid w:val="007A67BE"/>
    <w:rsid w:val="007A705C"/>
    <w:rsid w:val="007A7233"/>
    <w:rsid w:val="007A73F8"/>
    <w:rsid w:val="007A74CB"/>
    <w:rsid w:val="007A7FBB"/>
    <w:rsid w:val="007B0018"/>
    <w:rsid w:val="007B0378"/>
    <w:rsid w:val="007B0800"/>
    <w:rsid w:val="007B0931"/>
    <w:rsid w:val="007B0BF1"/>
    <w:rsid w:val="007B0D4E"/>
    <w:rsid w:val="007B0F73"/>
    <w:rsid w:val="007B122E"/>
    <w:rsid w:val="007B1BD6"/>
    <w:rsid w:val="007B220F"/>
    <w:rsid w:val="007B23C8"/>
    <w:rsid w:val="007B25AF"/>
    <w:rsid w:val="007B2963"/>
    <w:rsid w:val="007B3AB6"/>
    <w:rsid w:val="007B3D2D"/>
    <w:rsid w:val="007B3E9B"/>
    <w:rsid w:val="007B3F6D"/>
    <w:rsid w:val="007B41BD"/>
    <w:rsid w:val="007B440A"/>
    <w:rsid w:val="007B4BA5"/>
    <w:rsid w:val="007B4BE8"/>
    <w:rsid w:val="007B4CAD"/>
    <w:rsid w:val="007B4E1D"/>
    <w:rsid w:val="007B4E3F"/>
    <w:rsid w:val="007B4E6A"/>
    <w:rsid w:val="007B50AE"/>
    <w:rsid w:val="007B51DF"/>
    <w:rsid w:val="007B57BF"/>
    <w:rsid w:val="007B59B3"/>
    <w:rsid w:val="007B5E5D"/>
    <w:rsid w:val="007B5E61"/>
    <w:rsid w:val="007B6160"/>
    <w:rsid w:val="007B620F"/>
    <w:rsid w:val="007B6A3A"/>
    <w:rsid w:val="007B6D03"/>
    <w:rsid w:val="007B6F76"/>
    <w:rsid w:val="007B7529"/>
    <w:rsid w:val="007C05DD"/>
    <w:rsid w:val="007C0BB1"/>
    <w:rsid w:val="007C0C5A"/>
    <w:rsid w:val="007C13CD"/>
    <w:rsid w:val="007C1973"/>
    <w:rsid w:val="007C1DE2"/>
    <w:rsid w:val="007C1F3D"/>
    <w:rsid w:val="007C229C"/>
    <w:rsid w:val="007C2514"/>
    <w:rsid w:val="007C2998"/>
    <w:rsid w:val="007C2DBC"/>
    <w:rsid w:val="007C2EFE"/>
    <w:rsid w:val="007C313E"/>
    <w:rsid w:val="007C354B"/>
    <w:rsid w:val="007C35EE"/>
    <w:rsid w:val="007C37C1"/>
    <w:rsid w:val="007C38B3"/>
    <w:rsid w:val="007C3B89"/>
    <w:rsid w:val="007C3CC4"/>
    <w:rsid w:val="007C3D05"/>
    <w:rsid w:val="007C3D18"/>
    <w:rsid w:val="007C3E7C"/>
    <w:rsid w:val="007C5846"/>
    <w:rsid w:val="007C58EB"/>
    <w:rsid w:val="007C60BF"/>
    <w:rsid w:val="007C68F6"/>
    <w:rsid w:val="007C69A5"/>
    <w:rsid w:val="007C6A07"/>
    <w:rsid w:val="007C7005"/>
    <w:rsid w:val="007C7390"/>
    <w:rsid w:val="007C75A1"/>
    <w:rsid w:val="007C76F7"/>
    <w:rsid w:val="007C77A5"/>
    <w:rsid w:val="007C7D99"/>
    <w:rsid w:val="007C7F34"/>
    <w:rsid w:val="007D011F"/>
    <w:rsid w:val="007D0394"/>
    <w:rsid w:val="007D04E5"/>
    <w:rsid w:val="007D086E"/>
    <w:rsid w:val="007D1442"/>
    <w:rsid w:val="007D1540"/>
    <w:rsid w:val="007D1AA2"/>
    <w:rsid w:val="007D1FBB"/>
    <w:rsid w:val="007D2025"/>
    <w:rsid w:val="007D209A"/>
    <w:rsid w:val="007D2790"/>
    <w:rsid w:val="007D2FCA"/>
    <w:rsid w:val="007D3587"/>
    <w:rsid w:val="007D37D1"/>
    <w:rsid w:val="007D43F3"/>
    <w:rsid w:val="007D4425"/>
    <w:rsid w:val="007D4D3A"/>
    <w:rsid w:val="007D547A"/>
    <w:rsid w:val="007D57DF"/>
    <w:rsid w:val="007D5901"/>
    <w:rsid w:val="007D593F"/>
    <w:rsid w:val="007D62F1"/>
    <w:rsid w:val="007D66CE"/>
    <w:rsid w:val="007D7526"/>
    <w:rsid w:val="007D7B94"/>
    <w:rsid w:val="007E0788"/>
    <w:rsid w:val="007E08A8"/>
    <w:rsid w:val="007E0962"/>
    <w:rsid w:val="007E0D6F"/>
    <w:rsid w:val="007E10B5"/>
    <w:rsid w:val="007E10EC"/>
    <w:rsid w:val="007E115D"/>
    <w:rsid w:val="007E1246"/>
    <w:rsid w:val="007E1BF1"/>
    <w:rsid w:val="007E1EEB"/>
    <w:rsid w:val="007E2A34"/>
    <w:rsid w:val="007E3AB5"/>
    <w:rsid w:val="007E3E81"/>
    <w:rsid w:val="007E41C4"/>
    <w:rsid w:val="007E45C9"/>
    <w:rsid w:val="007E45CF"/>
    <w:rsid w:val="007E4610"/>
    <w:rsid w:val="007E4715"/>
    <w:rsid w:val="007E48AE"/>
    <w:rsid w:val="007E4AC5"/>
    <w:rsid w:val="007E4D65"/>
    <w:rsid w:val="007E4FC6"/>
    <w:rsid w:val="007E505B"/>
    <w:rsid w:val="007E5B4F"/>
    <w:rsid w:val="007E6961"/>
    <w:rsid w:val="007E7091"/>
    <w:rsid w:val="007E70D7"/>
    <w:rsid w:val="007E7B48"/>
    <w:rsid w:val="007E7C99"/>
    <w:rsid w:val="007E7F03"/>
    <w:rsid w:val="007F0011"/>
    <w:rsid w:val="007F0296"/>
    <w:rsid w:val="007F02C1"/>
    <w:rsid w:val="007F057A"/>
    <w:rsid w:val="007F05BB"/>
    <w:rsid w:val="007F075A"/>
    <w:rsid w:val="007F0B4D"/>
    <w:rsid w:val="007F0F31"/>
    <w:rsid w:val="007F114F"/>
    <w:rsid w:val="007F11D6"/>
    <w:rsid w:val="007F153E"/>
    <w:rsid w:val="007F1942"/>
    <w:rsid w:val="007F1977"/>
    <w:rsid w:val="007F1A7E"/>
    <w:rsid w:val="007F1BE6"/>
    <w:rsid w:val="007F2121"/>
    <w:rsid w:val="007F244D"/>
    <w:rsid w:val="007F2555"/>
    <w:rsid w:val="007F28D9"/>
    <w:rsid w:val="007F29AA"/>
    <w:rsid w:val="007F2FE5"/>
    <w:rsid w:val="007F3210"/>
    <w:rsid w:val="007F3CC8"/>
    <w:rsid w:val="007F3E69"/>
    <w:rsid w:val="007F3F2A"/>
    <w:rsid w:val="007F45BF"/>
    <w:rsid w:val="007F48F4"/>
    <w:rsid w:val="007F49A6"/>
    <w:rsid w:val="007F4AE8"/>
    <w:rsid w:val="007F4EC6"/>
    <w:rsid w:val="007F4EE0"/>
    <w:rsid w:val="007F610C"/>
    <w:rsid w:val="007F61E3"/>
    <w:rsid w:val="007F6684"/>
    <w:rsid w:val="007F6B4C"/>
    <w:rsid w:val="007F79AC"/>
    <w:rsid w:val="007F7C10"/>
    <w:rsid w:val="007F7F55"/>
    <w:rsid w:val="008006D4"/>
    <w:rsid w:val="008007A6"/>
    <w:rsid w:val="008010F1"/>
    <w:rsid w:val="008011AD"/>
    <w:rsid w:val="00801460"/>
    <w:rsid w:val="00801FDF"/>
    <w:rsid w:val="00802588"/>
    <w:rsid w:val="00802CDB"/>
    <w:rsid w:val="00802FA3"/>
    <w:rsid w:val="008032D4"/>
    <w:rsid w:val="0080349D"/>
    <w:rsid w:val="00803B61"/>
    <w:rsid w:val="00803FAE"/>
    <w:rsid w:val="00804328"/>
    <w:rsid w:val="00804665"/>
    <w:rsid w:val="008050C5"/>
    <w:rsid w:val="00805431"/>
    <w:rsid w:val="00805F8B"/>
    <w:rsid w:val="0080605F"/>
    <w:rsid w:val="0080665D"/>
    <w:rsid w:val="0080673C"/>
    <w:rsid w:val="0080717A"/>
    <w:rsid w:val="00807786"/>
    <w:rsid w:val="0080780F"/>
    <w:rsid w:val="0080794B"/>
    <w:rsid w:val="008107D3"/>
    <w:rsid w:val="00810C58"/>
    <w:rsid w:val="00810E39"/>
    <w:rsid w:val="00811473"/>
    <w:rsid w:val="00811FCB"/>
    <w:rsid w:val="00812082"/>
    <w:rsid w:val="0081262C"/>
    <w:rsid w:val="00812FE1"/>
    <w:rsid w:val="008138EF"/>
    <w:rsid w:val="00813972"/>
    <w:rsid w:val="00813AFB"/>
    <w:rsid w:val="0081408E"/>
    <w:rsid w:val="00814684"/>
    <w:rsid w:val="00814E83"/>
    <w:rsid w:val="00815456"/>
    <w:rsid w:val="00815481"/>
    <w:rsid w:val="0081558A"/>
    <w:rsid w:val="008158D6"/>
    <w:rsid w:val="00815B5F"/>
    <w:rsid w:val="00816790"/>
    <w:rsid w:val="008168FD"/>
    <w:rsid w:val="00816BDF"/>
    <w:rsid w:val="00816D5B"/>
    <w:rsid w:val="00816E63"/>
    <w:rsid w:val="00817196"/>
    <w:rsid w:val="0081743B"/>
    <w:rsid w:val="008175FE"/>
    <w:rsid w:val="0081773F"/>
    <w:rsid w:val="00817820"/>
    <w:rsid w:val="00817AE0"/>
    <w:rsid w:val="00817F72"/>
    <w:rsid w:val="00820016"/>
    <w:rsid w:val="00820408"/>
    <w:rsid w:val="008208AB"/>
    <w:rsid w:val="008208E1"/>
    <w:rsid w:val="00820B2B"/>
    <w:rsid w:val="0082116E"/>
    <w:rsid w:val="00821836"/>
    <w:rsid w:val="008218B6"/>
    <w:rsid w:val="00821D12"/>
    <w:rsid w:val="00821DE8"/>
    <w:rsid w:val="00821F52"/>
    <w:rsid w:val="00822007"/>
    <w:rsid w:val="0082227B"/>
    <w:rsid w:val="008225D2"/>
    <w:rsid w:val="0082269E"/>
    <w:rsid w:val="00822E03"/>
    <w:rsid w:val="00823534"/>
    <w:rsid w:val="008235DB"/>
    <w:rsid w:val="00823A74"/>
    <w:rsid w:val="00823F19"/>
    <w:rsid w:val="0082452B"/>
    <w:rsid w:val="0082491C"/>
    <w:rsid w:val="00824AB4"/>
    <w:rsid w:val="00824F0E"/>
    <w:rsid w:val="0082519D"/>
    <w:rsid w:val="00825516"/>
    <w:rsid w:val="00825C42"/>
    <w:rsid w:val="00825D25"/>
    <w:rsid w:val="0082600F"/>
    <w:rsid w:val="00826220"/>
    <w:rsid w:val="00826C4B"/>
    <w:rsid w:val="00826DAF"/>
    <w:rsid w:val="00826DE5"/>
    <w:rsid w:val="00827453"/>
    <w:rsid w:val="008274AE"/>
    <w:rsid w:val="00827D6F"/>
    <w:rsid w:val="008305EC"/>
    <w:rsid w:val="008309FD"/>
    <w:rsid w:val="00830CC7"/>
    <w:rsid w:val="00830F2B"/>
    <w:rsid w:val="0083101B"/>
    <w:rsid w:val="008310AB"/>
    <w:rsid w:val="008316AF"/>
    <w:rsid w:val="00831791"/>
    <w:rsid w:val="00831FB3"/>
    <w:rsid w:val="0083237D"/>
    <w:rsid w:val="00832675"/>
    <w:rsid w:val="00832D20"/>
    <w:rsid w:val="00832DD4"/>
    <w:rsid w:val="00832FD2"/>
    <w:rsid w:val="0083368F"/>
    <w:rsid w:val="008337F0"/>
    <w:rsid w:val="008338E0"/>
    <w:rsid w:val="00833BE3"/>
    <w:rsid w:val="00833CB5"/>
    <w:rsid w:val="00833E0D"/>
    <w:rsid w:val="00833E0E"/>
    <w:rsid w:val="008340D3"/>
    <w:rsid w:val="00834942"/>
    <w:rsid w:val="00835243"/>
    <w:rsid w:val="00835631"/>
    <w:rsid w:val="0083563D"/>
    <w:rsid w:val="00835AC4"/>
    <w:rsid w:val="00835E38"/>
    <w:rsid w:val="0083684F"/>
    <w:rsid w:val="008368F9"/>
    <w:rsid w:val="00836953"/>
    <w:rsid w:val="00836C19"/>
    <w:rsid w:val="00836D97"/>
    <w:rsid w:val="008376AC"/>
    <w:rsid w:val="00840095"/>
    <w:rsid w:val="00840181"/>
    <w:rsid w:val="008405D2"/>
    <w:rsid w:val="008407F1"/>
    <w:rsid w:val="0084123C"/>
    <w:rsid w:val="00841994"/>
    <w:rsid w:val="00841B96"/>
    <w:rsid w:val="00841DB3"/>
    <w:rsid w:val="0084222A"/>
    <w:rsid w:val="0084242A"/>
    <w:rsid w:val="008425DB"/>
    <w:rsid w:val="008431D8"/>
    <w:rsid w:val="00843318"/>
    <w:rsid w:val="00843D7A"/>
    <w:rsid w:val="00843DBC"/>
    <w:rsid w:val="00843DEE"/>
    <w:rsid w:val="00843FAF"/>
    <w:rsid w:val="00844446"/>
    <w:rsid w:val="008444E8"/>
    <w:rsid w:val="00844C60"/>
    <w:rsid w:val="00844C76"/>
    <w:rsid w:val="00844DCD"/>
    <w:rsid w:val="00844E80"/>
    <w:rsid w:val="00845685"/>
    <w:rsid w:val="008459D6"/>
    <w:rsid w:val="00845AE9"/>
    <w:rsid w:val="00845E8E"/>
    <w:rsid w:val="00846B94"/>
    <w:rsid w:val="00846FE7"/>
    <w:rsid w:val="00847B78"/>
    <w:rsid w:val="00847DCD"/>
    <w:rsid w:val="008501C3"/>
    <w:rsid w:val="00850232"/>
    <w:rsid w:val="00850864"/>
    <w:rsid w:val="008509C6"/>
    <w:rsid w:val="00850FD7"/>
    <w:rsid w:val="0085150C"/>
    <w:rsid w:val="008515D3"/>
    <w:rsid w:val="008519DF"/>
    <w:rsid w:val="00851D3E"/>
    <w:rsid w:val="00852882"/>
    <w:rsid w:val="00852F4C"/>
    <w:rsid w:val="00853585"/>
    <w:rsid w:val="00853CCB"/>
    <w:rsid w:val="008540CF"/>
    <w:rsid w:val="008540F7"/>
    <w:rsid w:val="008545BC"/>
    <w:rsid w:val="00854786"/>
    <w:rsid w:val="0085535F"/>
    <w:rsid w:val="00855A07"/>
    <w:rsid w:val="00855BFB"/>
    <w:rsid w:val="00856911"/>
    <w:rsid w:val="0085796A"/>
    <w:rsid w:val="00857A31"/>
    <w:rsid w:val="00857DC9"/>
    <w:rsid w:val="008604DA"/>
    <w:rsid w:val="00860A2C"/>
    <w:rsid w:val="00860A6A"/>
    <w:rsid w:val="00860E38"/>
    <w:rsid w:val="00861199"/>
    <w:rsid w:val="0086136A"/>
    <w:rsid w:val="00861C23"/>
    <w:rsid w:val="00862874"/>
    <w:rsid w:val="008629D8"/>
    <w:rsid w:val="00863220"/>
    <w:rsid w:val="00863BBF"/>
    <w:rsid w:val="00863D1B"/>
    <w:rsid w:val="00863F68"/>
    <w:rsid w:val="008647F9"/>
    <w:rsid w:val="0086484A"/>
    <w:rsid w:val="0086496B"/>
    <w:rsid w:val="00864C2D"/>
    <w:rsid w:val="00864E6E"/>
    <w:rsid w:val="008654F4"/>
    <w:rsid w:val="008655A4"/>
    <w:rsid w:val="00865A09"/>
    <w:rsid w:val="0086619F"/>
    <w:rsid w:val="00866300"/>
    <w:rsid w:val="00866553"/>
    <w:rsid w:val="00866853"/>
    <w:rsid w:val="00866AF5"/>
    <w:rsid w:val="00866F23"/>
    <w:rsid w:val="00866FBE"/>
    <w:rsid w:val="00867304"/>
    <w:rsid w:val="008677FD"/>
    <w:rsid w:val="00867ADA"/>
    <w:rsid w:val="00870118"/>
    <w:rsid w:val="008702DF"/>
    <w:rsid w:val="008704C9"/>
    <w:rsid w:val="008706A9"/>
    <w:rsid w:val="008706D4"/>
    <w:rsid w:val="00870F8A"/>
    <w:rsid w:val="008710A1"/>
    <w:rsid w:val="00871212"/>
    <w:rsid w:val="0087144B"/>
    <w:rsid w:val="008714C4"/>
    <w:rsid w:val="0087161B"/>
    <w:rsid w:val="008719A4"/>
    <w:rsid w:val="00871D23"/>
    <w:rsid w:val="008720F2"/>
    <w:rsid w:val="0087231A"/>
    <w:rsid w:val="0087297F"/>
    <w:rsid w:val="00872A0F"/>
    <w:rsid w:val="00872A74"/>
    <w:rsid w:val="00872C48"/>
    <w:rsid w:val="00872DFD"/>
    <w:rsid w:val="0087337C"/>
    <w:rsid w:val="008736C4"/>
    <w:rsid w:val="00873CCE"/>
    <w:rsid w:val="00873EAC"/>
    <w:rsid w:val="00873FE1"/>
    <w:rsid w:val="00874312"/>
    <w:rsid w:val="0087434D"/>
    <w:rsid w:val="0087437C"/>
    <w:rsid w:val="008745C2"/>
    <w:rsid w:val="00874682"/>
    <w:rsid w:val="00874B8A"/>
    <w:rsid w:val="008755D3"/>
    <w:rsid w:val="00875630"/>
    <w:rsid w:val="008757DA"/>
    <w:rsid w:val="00875CD7"/>
    <w:rsid w:val="0087610A"/>
    <w:rsid w:val="00876252"/>
    <w:rsid w:val="0087629A"/>
    <w:rsid w:val="008762B2"/>
    <w:rsid w:val="00876765"/>
    <w:rsid w:val="00876B4D"/>
    <w:rsid w:val="0087747C"/>
    <w:rsid w:val="00877526"/>
    <w:rsid w:val="00877D64"/>
    <w:rsid w:val="00877E23"/>
    <w:rsid w:val="00877F18"/>
    <w:rsid w:val="00880127"/>
    <w:rsid w:val="00880B40"/>
    <w:rsid w:val="008813AF"/>
    <w:rsid w:val="008817C3"/>
    <w:rsid w:val="00881832"/>
    <w:rsid w:val="0088189E"/>
    <w:rsid w:val="00882ADC"/>
    <w:rsid w:val="00883039"/>
    <w:rsid w:val="00883BD2"/>
    <w:rsid w:val="00884031"/>
    <w:rsid w:val="008841E5"/>
    <w:rsid w:val="008849E1"/>
    <w:rsid w:val="00884A95"/>
    <w:rsid w:val="0088503E"/>
    <w:rsid w:val="008858F1"/>
    <w:rsid w:val="00885E02"/>
    <w:rsid w:val="00885E39"/>
    <w:rsid w:val="008861F3"/>
    <w:rsid w:val="0088629F"/>
    <w:rsid w:val="00886689"/>
    <w:rsid w:val="00886AF2"/>
    <w:rsid w:val="008876EA"/>
    <w:rsid w:val="0088791D"/>
    <w:rsid w:val="00887BFF"/>
    <w:rsid w:val="0089015C"/>
    <w:rsid w:val="00890A41"/>
    <w:rsid w:val="00891266"/>
    <w:rsid w:val="008912DD"/>
    <w:rsid w:val="00891382"/>
    <w:rsid w:val="0089140D"/>
    <w:rsid w:val="00891464"/>
    <w:rsid w:val="00891975"/>
    <w:rsid w:val="00891C24"/>
    <w:rsid w:val="00891D4F"/>
    <w:rsid w:val="0089226C"/>
    <w:rsid w:val="008924DB"/>
    <w:rsid w:val="00892964"/>
    <w:rsid w:val="00892E27"/>
    <w:rsid w:val="00893443"/>
    <w:rsid w:val="008938CB"/>
    <w:rsid w:val="008938CE"/>
    <w:rsid w:val="00893C6B"/>
    <w:rsid w:val="008941E3"/>
    <w:rsid w:val="00894980"/>
    <w:rsid w:val="00894A88"/>
    <w:rsid w:val="00894FF1"/>
    <w:rsid w:val="00895189"/>
    <w:rsid w:val="00895386"/>
    <w:rsid w:val="00895C74"/>
    <w:rsid w:val="00895CFC"/>
    <w:rsid w:val="00895E21"/>
    <w:rsid w:val="00895F0A"/>
    <w:rsid w:val="0089613E"/>
    <w:rsid w:val="00896488"/>
    <w:rsid w:val="008966BC"/>
    <w:rsid w:val="00896A6D"/>
    <w:rsid w:val="00896B08"/>
    <w:rsid w:val="00896E7C"/>
    <w:rsid w:val="00897851"/>
    <w:rsid w:val="00897859"/>
    <w:rsid w:val="00897AFE"/>
    <w:rsid w:val="00897DAF"/>
    <w:rsid w:val="008A0208"/>
    <w:rsid w:val="008A0583"/>
    <w:rsid w:val="008A06D5"/>
    <w:rsid w:val="008A0905"/>
    <w:rsid w:val="008A0BD9"/>
    <w:rsid w:val="008A0D6B"/>
    <w:rsid w:val="008A0E1B"/>
    <w:rsid w:val="008A0ECF"/>
    <w:rsid w:val="008A1748"/>
    <w:rsid w:val="008A1ED8"/>
    <w:rsid w:val="008A1FEC"/>
    <w:rsid w:val="008A21FF"/>
    <w:rsid w:val="008A25B7"/>
    <w:rsid w:val="008A2B16"/>
    <w:rsid w:val="008A2CE2"/>
    <w:rsid w:val="008A2E0D"/>
    <w:rsid w:val="008A30AC"/>
    <w:rsid w:val="008A30CD"/>
    <w:rsid w:val="008A3318"/>
    <w:rsid w:val="008A34BF"/>
    <w:rsid w:val="008A36B1"/>
    <w:rsid w:val="008A3DA8"/>
    <w:rsid w:val="008A3ED7"/>
    <w:rsid w:val="008A3F7B"/>
    <w:rsid w:val="008A4051"/>
    <w:rsid w:val="008A42DE"/>
    <w:rsid w:val="008A44B8"/>
    <w:rsid w:val="008A49D5"/>
    <w:rsid w:val="008A4D17"/>
    <w:rsid w:val="008A4E33"/>
    <w:rsid w:val="008A4EA1"/>
    <w:rsid w:val="008A51A8"/>
    <w:rsid w:val="008A54C7"/>
    <w:rsid w:val="008A55DD"/>
    <w:rsid w:val="008A5E5D"/>
    <w:rsid w:val="008A61EA"/>
    <w:rsid w:val="008A6750"/>
    <w:rsid w:val="008A6987"/>
    <w:rsid w:val="008A698C"/>
    <w:rsid w:val="008A6F5E"/>
    <w:rsid w:val="008A765F"/>
    <w:rsid w:val="008A77D8"/>
    <w:rsid w:val="008A782F"/>
    <w:rsid w:val="008B0483"/>
    <w:rsid w:val="008B0BEC"/>
    <w:rsid w:val="008B120C"/>
    <w:rsid w:val="008B141C"/>
    <w:rsid w:val="008B1733"/>
    <w:rsid w:val="008B221F"/>
    <w:rsid w:val="008B2361"/>
    <w:rsid w:val="008B2F60"/>
    <w:rsid w:val="008B3179"/>
    <w:rsid w:val="008B3221"/>
    <w:rsid w:val="008B36A2"/>
    <w:rsid w:val="008B37D0"/>
    <w:rsid w:val="008B390D"/>
    <w:rsid w:val="008B3B24"/>
    <w:rsid w:val="008B42F4"/>
    <w:rsid w:val="008B4944"/>
    <w:rsid w:val="008B49BF"/>
    <w:rsid w:val="008B4A2B"/>
    <w:rsid w:val="008B4F2B"/>
    <w:rsid w:val="008B51A0"/>
    <w:rsid w:val="008B51F4"/>
    <w:rsid w:val="008B5211"/>
    <w:rsid w:val="008B52C0"/>
    <w:rsid w:val="008B53E1"/>
    <w:rsid w:val="008B551A"/>
    <w:rsid w:val="008B5598"/>
    <w:rsid w:val="008B5641"/>
    <w:rsid w:val="008B592A"/>
    <w:rsid w:val="008B5942"/>
    <w:rsid w:val="008B5B13"/>
    <w:rsid w:val="008B5CC5"/>
    <w:rsid w:val="008B6466"/>
    <w:rsid w:val="008B65C0"/>
    <w:rsid w:val="008B773F"/>
    <w:rsid w:val="008B7B5C"/>
    <w:rsid w:val="008B7C7E"/>
    <w:rsid w:val="008B7DD3"/>
    <w:rsid w:val="008C0242"/>
    <w:rsid w:val="008C09C4"/>
    <w:rsid w:val="008C09D0"/>
    <w:rsid w:val="008C0C99"/>
    <w:rsid w:val="008C116B"/>
    <w:rsid w:val="008C136A"/>
    <w:rsid w:val="008C171D"/>
    <w:rsid w:val="008C1DC2"/>
    <w:rsid w:val="008C2017"/>
    <w:rsid w:val="008C27D0"/>
    <w:rsid w:val="008C2F2D"/>
    <w:rsid w:val="008C2FC2"/>
    <w:rsid w:val="008C2FDB"/>
    <w:rsid w:val="008C309E"/>
    <w:rsid w:val="008C3155"/>
    <w:rsid w:val="008C3699"/>
    <w:rsid w:val="008C4086"/>
    <w:rsid w:val="008C4926"/>
    <w:rsid w:val="008C4958"/>
    <w:rsid w:val="008C4BAA"/>
    <w:rsid w:val="008C4EA8"/>
    <w:rsid w:val="008C52AA"/>
    <w:rsid w:val="008C534F"/>
    <w:rsid w:val="008C5979"/>
    <w:rsid w:val="008C5FC5"/>
    <w:rsid w:val="008C6352"/>
    <w:rsid w:val="008C6664"/>
    <w:rsid w:val="008C68B9"/>
    <w:rsid w:val="008C6AE8"/>
    <w:rsid w:val="008C7573"/>
    <w:rsid w:val="008C79EB"/>
    <w:rsid w:val="008C7A59"/>
    <w:rsid w:val="008C7DE1"/>
    <w:rsid w:val="008D00A5"/>
    <w:rsid w:val="008D0622"/>
    <w:rsid w:val="008D09B5"/>
    <w:rsid w:val="008D0EBF"/>
    <w:rsid w:val="008D1155"/>
    <w:rsid w:val="008D19CB"/>
    <w:rsid w:val="008D1BFD"/>
    <w:rsid w:val="008D1EE4"/>
    <w:rsid w:val="008D2180"/>
    <w:rsid w:val="008D2496"/>
    <w:rsid w:val="008D2B23"/>
    <w:rsid w:val="008D307A"/>
    <w:rsid w:val="008D3168"/>
    <w:rsid w:val="008D3241"/>
    <w:rsid w:val="008D33DA"/>
    <w:rsid w:val="008D3474"/>
    <w:rsid w:val="008D34F1"/>
    <w:rsid w:val="008D36D8"/>
    <w:rsid w:val="008D38D4"/>
    <w:rsid w:val="008D39D8"/>
    <w:rsid w:val="008D424F"/>
    <w:rsid w:val="008D4356"/>
    <w:rsid w:val="008D4731"/>
    <w:rsid w:val="008D4C2B"/>
    <w:rsid w:val="008D4DBB"/>
    <w:rsid w:val="008D50BF"/>
    <w:rsid w:val="008D5454"/>
    <w:rsid w:val="008D5B17"/>
    <w:rsid w:val="008D613E"/>
    <w:rsid w:val="008D630D"/>
    <w:rsid w:val="008D6D1A"/>
    <w:rsid w:val="008D7146"/>
    <w:rsid w:val="008D7158"/>
    <w:rsid w:val="008D77D6"/>
    <w:rsid w:val="008D79B3"/>
    <w:rsid w:val="008E0261"/>
    <w:rsid w:val="008E0364"/>
    <w:rsid w:val="008E0383"/>
    <w:rsid w:val="008E065E"/>
    <w:rsid w:val="008E0927"/>
    <w:rsid w:val="008E10F0"/>
    <w:rsid w:val="008E1501"/>
    <w:rsid w:val="008E1909"/>
    <w:rsid w:val="008E1BC6"/>
    <w:rsid w:val="008E1BCD"/>
    <w:rsid w:val="008E1CCB"/>
    <w:rsid w:val="008E21E2"/>
    <w:rsid w:val="008E2302"/>
    <w:rsid w:val="008E2551"/>
    <w:rsid w:val="008E2647"/>
    <w:rsid w:val="008E298E"/>
    <w:rsid w:val="008E29E0"/>
    <w:rsid w:val="008E425D"/>
    <w:rsid w:val="008E4AE4"/>
    <w:rsid w:val="008E4D92"/>
    <w:rsid w:val="008E4E5B"/>
    <w:rsid w:val="008E5610"/>
    <w:rsid w:val="008E56DD"/>
    <w:rsid w:val="008E592B"/>
    <w:rsid w:val="008E5B4A"/>
    <w:rsid w:val="008E5BB0"/>
    <w:rsid w:val="008E5D05"/>
    <w:rsid w:val="008E5F3A"/>
    <w:rsid w:val="008E6B3B"/>
    <w:rsid w:val="008E7C60"/>
    <w:rsid w:val="008E7ED6"/>
    <w:rsid w:val="008E7F33"/>
    <w:rsid w:val="008F0471"/>
    <w:rsid w:val="008F0629"/>
    <w:rsid w:val="008F090F"/>
    <w:rsid w:val="008F0B25"/>
    <w:rsid w:val="008F0F4C"/>
    <w:rsid w:val="008F121C"/>
    <w:rsid w:val="008F12B7"/>
    <w:rsid w:val="008F12E0"/>
    <w:rsid w:val="008F13F2"/>
    <w:rsid w:val="008F169F"/>
    <w:rsid w:val="008F1A4E"/>
    <w:rsid w:val="008F1C4E"/>
    <w:rsid w:val="008F1EAB"/>
    <w:rsid w:val="008F2066"/>
    <w:rsid w:val="008F2317"/>
    <w:rsid w:val="008F25FF"/>
    <w:rsid w:val="008F277A"/>
    <w:rsid w:val="008F2B5A"/>
    <w:rsid w:val="008F2D52"/>
    <w:rsid w:val="008F2E16"/>
    <w:rsid w:val="008F329B"/>
    <w:rsid w:val="008F33DC"/>
    <w:rsid w:val="008F409C"/>
    <w:rsid w:val="008F416D"/>
    <w:rsid w:val="008F45A6"/>
    <w:rsid w:val="008F477F"/>
    <w:rsid w:val="008F507E"/>
    <w:rsid w:val="008F5218"/>
    <w:rsid w:val="008F5849"/>
    <w:rsid w:val="008F59B3"/>
    <w:rsid w:val="008F5DE0"/>
    <w:rsid w:val="008F5E2B"/>
    <w:rsid w:val="008F63CC"/>
    <w:rsid w:val="008F6736"/>
    <w:rsid w:val="008F69EF"/>
    <w:rsid w:val="008F6D17"/>
    <w:rsid w:val="008F6FAF"/>
    <w:rsid w:val="008F6FDF"/>
    <w:rsid w:val="008F7002"/>
    <w:rsid w:val="008F7157"/>
    <w:rsid w:val="008F7591"/>
    <w:rsid w:val="008F7DE3"/>
    <w:rsid w:val="00900691"/>
    <w:rsid w:val="0090080A"/>
    <w:rsid w:val="009008AC"/>
    <w:rsid w:val="00900EA9"/>
    <w:rsid w:val="00900F4B"/>
    <w:rsid w:val="009010A0"/>
    <w:rsid w:val="009011C9"/>
    <w:rsid w:val="00901299"/>
    <w:rsid w:val="00901303"/>
    <w:rsid w:val="0090142F"/>
    <w:rsid w:val="0090164F"/>
    <w:rsid w:val="0090191D"/>
    <w:rsid w:val="00902344"/>
    <w:rsid w:val="00902350"/>
    <w:rsid w:val="00902625"/>
    <w:rsid w:val="00902692"/>
    <w:rsid w:val="009028C1"/>
    <w:rsid w:val="0090336B"/>
    <w:rsid w:val="00903F41"/>
    <w:rsid w:val="00903FF9"/>
    <w:rsid w:val="0090447E"/>
    <w:rsid w:val="009053AA"/>
    <w:rsid w:val="009056F7"/>
    <w:rsid w:val="00905A86"/>
    <w:rsid w:val="0090656D"/>
    <w:rsid w:val="009065F8"/>
    <w:rsid w:val="00906822"/>
    <w:rsid w:val="00906939"/>
    <w:rsid w:val="00906BF6"/>
    <w:rsid w:val="00907473"/>
    <w:rsid w:val="00907AFB"/>
    <w:rsid w:val="00907E6F"/>
    <w:rsid w:val="00907E97"/>
    <w:rsid w:val="009105A9"/>
    <w:rsid w:val="00910882"/>
    <w:rsid w:val="00910B2F"/>
    <w:rsid w:val="00910B7D"/>
    <w:rsid w:val="00910E78"/>
    <w:rsid w:val="00911494"/>
    <w:rsid w:val="00911D46"/>
    <w:rsid w:val="00911DFB"/>
    <w:rsid w:val="00912AE8"/>
    <w:rsid w:val="00912F9C"/>
    <w:rsid w:val="00913014"/>
    <w:rsid w:val="009131A2"/>
    <w:rsid w:val="009139D9"/>
    <w:rsid w:val="0091434D"/>
    <w:rsid w:val="009149D0"/>
    <w:rsid w:val="00914AD8"/>
    <w:rsid w:val="00914FE1"/>
    <w:rsid w:val="00915D99"/>
    <w:rsid w:val="00915E22"/>
    <w:rsid w:val="00916079"/>
    <w:rsid w:val="00916142"/>
    <w:rsid w:val="009163C2"/>
    <w:rsid w:val="009163F3"/>
    <w:rsid w:val="009166F5"/>
    <w:rsid w:val="00916882"/>
    <w:rsid w:val="009172F1"/>
    <w:rsid w:val="009176C2"/>
    <w:rsid w:val="00917C2B"/>
    <w:rsid w:val="00917CE9"/>
    <w:rsid w:val="0092054E"/>
    <w:rsid w:val="0092060F"/>
    <w:rsid w:val="0092075B"/>
    <w:rsid w:val="00920B7C"/>
    <w:rsid w:val="00920BF2"/>
    <w:rsid w:val="00920F43"/>
    <w:rsid w:val="009219E7"/>
    <w:rsid w:val="00922010"/>
    <w:rsid w:val="00922645"/>
    <w:rsid w:val="0092264B"/>
    <w:rsid w:val="00922994"/>
    <w:rsid w:val="00922CCA"/>
    <w:rsid w:val="00922DB9"/>
    <w:rsid w:val="00923A79"/>
    <w:rsid w:val="00923F79"/>
    <w:rsid w:val="009240B9"/>
    <w:rsid w:val="00924172"/>
    <w:rsid w:val="00924554"/>
    <w:rsid w:val="00924B4D"/>
    <w:rsid w:val="00925119"/>
    <w:rsid w:val="00925382"/>
    <w:rsid w:val="00925406"/>
    <w:rsid w:val="00925503"/>
    <w:rsid w:val="00925705"/>
    <w:rsid w:val="009259A8"/>
    <w:rsid w:val="00925B3D"/>
    <w:rsid w:val="00925B49"/>
    <w:rsid w:val="009266BA"/>
    <w:rsid w:val="00926CDF"/>
    <w:rsid w:val="00927049"/>
    <w:rsid w:val="00927176"/>
    <w:rsid w:val="0092729B"/>
    <w:rsid w:val="009279BE"/>
    <w:rsid w:val="00927A08"/>
    <w:rsid w:val="00927ABE"/>
    <w:rsid w:val="00927FE8"/>
    <w:rsid w:val="00930F1E"/>
    <w:rsid w:val="00931429"/>
    <w:rsid w:val="00931A2C"/>
    <w:rsid w:val="00931BD9"/>
    <w:rsid w:val="00931CCA"/>
    <w:rsid w:val="00932020"/>
    <w:rsid w:val="0093243A"/>
    <w:rsid w:val="00932709"/>
    <w:rsid w:val="009327CF"/>
    <w:rsid w:val="009328EE"/>
    <w:rsid w:val="00932C03"/>
    <w:rsid w:val="00933B57"/>
    <w:rsid w:val="00933B8A"/>
    <w:rsid w:val="00933DFF"/>
    <w:rsid w:val="00933E56"/>
    <w:rsid w:val="00933FD6"/>
    <w:rsid w:val="009341D7"/>
    <w:rsid w:val="00934EB3"/>
    <w:rsid w:val="0093554E"/>
    <w:rsid w:val="00935D37"/>
    <w:rsid w:val="00935EC0"/>
    <w:rsid w:val="00936020"/>
    <w:rsid w:val="00936554"/>
    <w:rsid w:val="009368F3"/>
    <w:rsid w:val="0093694A"/>
    <w:rsid w:val="00936C9B"/>
    <w:rsid w:val="00936D76"/>
    <w:rsid w:val="00936F8B"/>
    <w:rsid w:val="00937042"/>
    <w:rsid w:val="00937923"/>
    <w:rsid w:val="00940D70"/>
    <w:rsid w:val="00940DE8"/>
    <w:rsid w:val="009410AB"/>
    <w:rsid w:val="009415EB"/>
    <w:rsid w:val="00941636"/>
    <w:rsid w:val="009417CE"/>
    <w:rsid w:val="00941CE3"/>
    <w:rsid w:val="00941EBC"/>
    <w:rsid w:val="00942112"/>
    <w:rsid w:val="0094224E"/>
    <w:rsid w:val="00942466"/>
    <w:rsid w:val="00942F99"/>
    <w:rsid w:val="0094356F"/>
    <w:rsid w:val="00943742"/>
    <w:rsid w:val="00943A79"/>
    <w:rsid w:val="00943AF4"/>
    <w:rsid w:val="00943EB8"/>
    <w:rsid w:val="00944061"/>
    <w:rsid w:val="009446F3"/>
    <w:rsid w:val="00945117"/>
    <w:rsid w:val="009451C8"/>
    <w:rsid w:val="00945382"/>
    <w:rsid w:val="00945789"/>
    <w:rsid w:val="00945A24"/>
    <w:rsid w:val="00945A70"/>
    <w:rsid w:val="00945C05"/>
    <w:rsid w:val="00946945"/>
    <w:rsid w:val="00946A31"/>
    <w:rsid w:val="00946DEC"/>
    <w:rsid w:val="00946F26"/>
    <w:rsid w:val="009470D7"/>
    <w:rsid w:val="00947690"/>
    <w:rsid w:val="00947713"/>
    <w:rsid w:val="00947941"/>
    <w:rsid w:val="00947C94"/>
    <w:rsid w:val="00947FBA"/>
    <w:rsid w:val="00950BD7"/>
    <w:rsid w:val="00950DE7"/>
    <w:rsid w:val="00951427"/>
    <w:rsid w:val="009516DB"/>
    <w:rsid w:val="0095213F"/>
    <w:rsid w:val="00952E9A"/>
    <w:rsid w:val="00953219"/>
    <w:rsid w:val="0095329B"/>
    <w:rsid w:val="009534A1"/>
    <w:rsid w:val="0095365C"/>
    <w:rsid w:val="009537E8"/>
    <w:rsid w:val="00953920"/>
    <w:rsid w:val="00953D47"/>
    <w:rsid w:val="0095413C"/>
    <w:rsid w:val="00954613"/>
    <w:rsid w:val="009549DC"/>
    <w:rsid w:val="00954BF0"/>
    <w:rsid w:val="00954CAA"/>
    <w:rsid w:val="00954EF2"/>
    <w:rsid w:val="00954FFA"/>
    <w:rsid w:val="009553BB"/>
    <w:rsid w:val="00955750"/>
    <w:rsid w:val="00956661"/>
    <w:rsid w:val="0095681E"/>
    <w:rsid w:val="00956AE5"/>
    <w:rsid w:val="00956E06"/>
    <w:rsid w:val="009572D4"/>
    <w:rsid w:val="0095791F"/>
    <w:rsid w:val="00957D2F"/>
    <w:rsid w:val="00957DE4"/>
    <w:rsid w:val="00957F05"/>
    <w:rsid w:val="009601A2"/>
    <w:rsid w:val="00960B95"/>
    <w:rsid w:val="00960FD1"/>
    <w:rsid w:val="0096135D"/>
    <w:rsid w:val="00961921"/>
    <w:rsid w:val="00961ACE"/>
    <w:rsid w:val="009621EE"/>
    <w:rsid w:val="00962863"/>
    <w:rsid w:val="009639CC"/>
    <w:rsid w:val="00963B92"/>
    <w:rsid w:val="009642BD"/>
    <w:rsid w:val="0096430A"/>
    <w:rsid w:val="0096454B"/>
    <w:rsid w:val="00964807"/>
    <w:rsid w:val="00964A31"/>
    <w:rsid w:val="00964B08"/>
    <w:rsid w:val="00964B69"/>
    <w:rsid w:val="00964DF0"/>
    <w:rsid w:val="00964E5E"/>
    <w:rsid w:val="0096554B"/>
    <w:rsid w:val="0096584A"/>
    <w:rsid w:val="0096660D"/>
    <w:rsid w:val="00967437"/>
    <w:rsid w:val="0096766B"/>
    <w:rsid w:val="0096775A"/>
    <w:rsid w:val="00970084"/>
    <w:rsid w:val="009703B2"/>
    <w:rsid w:val="00970DD4"/>
    <w:rsid w:val="00970F96"/>
    <w:rsid w:val="0097120C"/>
    <w:rsid w:val="009713E6"/>
    <w:rsid w:val="009717E0"/>
    <w:rsid w:val="0097188A"/>
    <w:rsid w:val="00971F08"/>
    <w:rsid w:val="00971F62"/>
    <w:rsid w:val="00973352"/>
    <w:rsid w:val="0097373B"/>
    <w:rsid w:val="00973EA8"/>
    <w:rsid w:val="00974026"/>
    <w:rsid w:val="00975822"/>
    <w:rsid w:val="00975850"/>
    <w:rsid w:val="00975AD4"/>
    <w:rsid w:val="0097603D"/>
    <w:rsid w:val="009765E8"/>
    <w:rsid w:val="00976949"/>
    <w:rsid w:val="00976C27"/>
    <w:rsid w:val="00976D1A"/>
    <w:rsid w:val="00976D6B"/>
    <w:rsid w:val="009772C7"/>
    <w:rsid w:val="009773ED"/>
    <w:rsid w:val="009777B0"/>
    <w:rsid w:val="00977A79"/>
    <w:rsid w:val="009801AF"/>
    <w:rsid w:val="0098025E"/>
    <w:rsid w:val="00980477"/>
    <w:rsid w:val="009805A5"/>
    <w:rsid w:val="009807AF"/>
    <w:rsid w:val="00980D29"/>
    <w:rsid w:val="00980DD4"/>
    <w:rsid w:val="0098128C"/>
    <w:rsid w:val="009812DE"/>
    <w:rsid w:val="00981720"/>
    <w:rsid w:val="00981A60"/>
    <w:rsid w:val="00982233"/>
    <w:rsid w:val="009823DA"/>
    <w:rsid w:val="009824E4"/>
    <w:rsid w:val="0098268D"/>
    <w:rsid w:val="0098273C"/>
    <w:rsid w:val="00982959"/>
    <w:rsid w:val="00982D66"/>
    <w:rsid w:val="00982DA7"/>
    <w:rsid w:val="00982FB3"/>
    <w:rsid w:val="00983315"/>
    <w:rsid w:val="00983552"/>
    <w:rsid w:val="00983715"/>
    <w:rsid w:val="009837EE"/>
    <w:rsid w:val="00983FF3"/>
    <w:rsid w:val="00984E86"/>
    <w:rsid w:val="00984F6F"/>
    <w:rsid w:val="00985253"/>
    <w:rsid w:val="009853B3"/>
    <w:rsid w:val="009860C6"/>
    <w:rsid w:val="009864DE"/>
    <w:rsid w:val="009867F7"/>
    <w:rsid w:val="00987197"/>
    <w:rsid w:val="00987657"/>
    <w:rsid w:val="00987990"/>
    <w:rsid w:val="009900D9"/>
    <w:rsid w:val="00990630"/>
    <w:rsid w:val="0099070C"/>
    <w:rsid w:val="009907B1"/>
    <w:rsid w:val="00990982"/>
    <w:rsid w:val="00990A6B"/>
    <w:rsid w:val="00990FE5"/>
    <w:rsid w:val="009910CD"/>
    <w:rsid w:val="00991761"/>
    <w:rsid w:val="009919A7"/>
    <w:rsid w:val="009919B2"/>
    <w:rsid w:val="00991DA1"/>
    <w:rsid w:val="00992693"/>
    <w:rsid w:val="0099306F"/>
    <w:rsid w:val="0099309C"/>
    <w:rsid w:val="00993589"/>
    <w:rsid w:val="00993659"/>
    <w:rsid w:val="00994079"/>
    <w:rsid w:val="00994244"/>
    <w:rsid w:val="009947A6"/>
    <w:rsid w:val="009947E6"/>
    <w:rsid w:val="00994C86"/>
    <w:rsid w:val="00994DCA"/>
    <w:rsid w:val="009956A2"/>
    <w:rsid w:val="00995B33"/>
    <w:rsid w:val="00995F7B"/>
    <w:rsid w:val="009960EC"/>
    <w:rsid w:val="009963B8"/>
    <w:rsid w:val="00996643"/>
    <w:rsid w:val="009968BA"/>
    <w:rsid w:val="00996BD6"/>
    <w:rsid w:val="00996FCE"/>
    <w:rsid w:val="009970DD"/>
    <w:rsid w:val="009970DF"/>
    <w:rsid w:val="0099775F"/>
    <w:rsid w:val="00997CF7"/>
    <w:rsid w:val="00997EC2"/>
    <w:rsid w:val="009A03DA"/>
    <w:rsid w:val="009A0FBA"/>
    <w:rsid w:val="009A1601"/>
    <w:rsid w:val="009A2413"/>
    <w:rsid w:val="009A2C4A"/>
    <w:rsid w:val="009A2E92"/>
    <w:rsid w:val="009A301D"/>
    <w:rsid w:val="009A329D"/>
    <w:rsid w:val="009A32DC"/>
    <w:rsid w:val="009A383E"/>
    <w:rsid w:val="009A3B90"/>
    <w:rsid w:val="009A3BB6"/>
    <w:rsid w:val="009A436E"/>
    <w:rsid w:val="009A462D"/>
    <w:rsid w:val="009A48B0"/>
    <w:rsid w:val="009A4C14"/>
    <w:rsid w:val="009A50D1"/>
    <w:rsid w:val="009A528B"/>
    <w:rsid w:val="009A593A"/>
    <w:rsid w:val="009A5B40"/>
    <w:rsid w:val="009A5CBA"/>
    <w:rsid w:val="009A5FC3"/>
    <w:rsid w:val="009A6755"/>
    <w:rsid w:val="009A6D07"/>
    <w:rsid w:val="009A6D5D"/>
    <w:rsid w:val="009A6FB6"/>
    <w:rsid w:val="009A7080"/>
    <w:rsid w:val="009A727A"/>
    <w:rsid w:val="009A7613"/>
    <w:rsid w:val="009A7854"/>
    <w:rsid w:val="009A7A83"/>
    <w:rsid w:val="009B0091"/>
    <w:rsid w:val="009B024D"/>
    <w:rsid w:val="009B0474"/>
    <w:rsid w:val="009B0508"/>
    <w:rsid w:val="009B0B52"/>
    <w:rsid w:val="009B138C"/>
    <w:rsid w:val="009B17B7"/>
    <w:rsid w:val="009B1C21"/>
    <w:rsid w:val="009B1DAE"/>
    <w:rsid w:val="009B1EB9"/>
    <w:rsid w:val="009B1F30"/>
    <w:rsid w:val="009B223E"/>
    <w:rsid w:val="009B245F"/>
    <w:rsid w:val="009B2BD6"/>
    <w:rsid w:val="009B30A0"/>
    <w:rsid w:val="009B310F"/>
    <w:rsid w:val="009B32FB"/>
    <w:rsid w:val="009B38A5"/>
    <w:rsid w:val="009B3941"/>
    <w:rsid w:val="009B3AC2"/>
    <w:rsid w:val="009B4783"/>
    <w:rsid w:val="009B47B7"/>
    <w:rsid w:val="009B4DF4"/>
    <w:rsid w:val="009B4E9A"/>
    <w:rsid w:val="009B5457"/>
    <w:rsid w:val="009B564E"/>
    <w:rsid w:val="009B57F7"/>
    <w:rsid w:val="009B5F52"/>
    <w:rsid w:val="009B61BA"/>
    <w:rsid w:val="009B68D7"/>
    <w:rsid w:val="009B694B"/>
    <w:rsid w:val="009B73CA"/>
    <w:rsid w:val="009B7948"/>
    <w:rsid w:val="009B7A5A"/>
    <w:rsid w:val="009B7E87"/>
    <w:rsid w:val="009C0169"/>
    <w:rsid w:val="009C0356"/>
    <w:rsid w:val="009C03DE"/>
    <w:rsid w:val="009C09DB"/>
    <w:rsid w:val="009C0ED7"/>
    <w:rsid w:val="009C1135"/>
    <w:rsid w:val="009C1273"/>
    <w:rsid w:val="009C1578"/>
    <w:rsid w:val="009C17B8"/>
    <w:rsid w:val="009C2016"/>
    <w:rsid w:val="009C20AF"/>
    <w:rsid w:val="009C2B5A"/>
    <w:rsid w:val="009C2BF2"/>
    <w:rsid w:val="009C355B"/>
    <w:rsid w:val="009C3819"/>
    <w:rsid w:val="009C3A4A"/>
    <w:rsid w:val="009C3BB3"/>
    <w:rsid w:val="009C403E"/>
    <w:rsid w:val="009C42A8"/>
    <w:rsid w:val="009C42AC"/>
    <w:rsid w:val="009C45B0"/>
    <w:rsid w:val="009C4907"/>
    <w:rsid w:val="009C4927"/>
    <w:rsid w:val="009C4B32"/>
    <w:rsid w:val="009C4CE4"/>
    <w:rsid w:val="009C4E52"/>
    <w:rsid w:val="009C4ECB"/>
    <w:rsid w:val="009C58DB"/>
    <w:rsid w:val="009C5908"/>
    <w:rsid w:val="009C5973"/>
    <w:rsid w:val="009C60CA"/>
    <w:rsid w:val="009C63C0"/>
    <w:rsid w:val="009C6519"/>
    <w:rsid w:val="009C67DB"/>
    <w:rsid w:val="009C6FF4"/>
    <w:rsid w:val="009C763E"/>
    <w:rsid w:val="009C7CD2"/>
    <w:rsid w:val="009D0D97"/>
    <w:rsid w:val="009D169B"/>
    <w:rsid w:val="009D1B36"/>
    <w:rsid w:val="009D1B38"/>
    <w:rsid w:val="009D1E13"/>
    <w:rsid w:val="009D255C"/>
    <w:rsid w:val="009D2593"/>
    <w:rsid w:val="009D2D32"/>
    <w:rsid w:val="009D2E7B"/>
    <w:rsid w:val="009D3013"/>
    <w:rsid w:val="009D3FB5"/>
    <w:rsid w:val="009D45B6"/>
    <w:rsid w:val="009D49FB"/>
    <w:rsid w:val="009D4A97"/>
    <w:rsid w:val="009D4FF0"/>
    <w:rsid w:val="009D501C"/>
    <w:rsid w:val="009D5736"/>
    <w:rsid w:val="009D5E7F"/>
    <w:rsid w:val="009D6063"/>
    <w:rsid w:val="009D6142"/>
    <w:rsid w:val="009D66B1"/>
    <w:rsid w:val="009D6CAF"/>
    <w:rsid w:val="009D6E3E"/>
    <w:rsid w:val="009D703C"/>
    <w:rsid w:val="009D718F"/>
    <w:rsid w:val="009D7238"/>
    <w:rsid w:val="009D7301"/>
    <w:rsid w:val="009D75E3"/>
    <w:rsid w:val="009D7C99"/>
    <w:rsid w:val="009D7CF2"/>
    <w:rsid w:val="009D7DC8"/>
    <w:rsid w:val="009E068F"/>
    <w:rsid w:val="009E09FB"/>
    <w:rsid w:val="009E0B3F"/>
    <w:rsid w:val="009E0B5A"/>
    <w:rsid w:val="009E0BE3"/>
    <w:rsid w:val="009E0C25"/>
    <w:rsid w:val="009E0C65"/>
    <w:rsid w:val="009E0E05"/>
    <w:rsid w:val="009E0E61"/>
    <w:rsid w:val="009E1466"/>
    <w:rsid w:val="009E14E0"/>
    <w:rsid w:val="009E1825"/>
    <w:rsid w:val="009E18ED"/>
    <w:rsid w:val="009E197A"/>
    <w:rsid w:val="009E1A34"/>
    <w:rsid w:val="009E2459"/>
    <w:rsid w:val="009E2921"/>
    <w:rsid w:val="009E2FAB"/>
    <w:rsid w:val="009E34DC"/>
    <w:rsid w:val="009E34E8"/>
    <w:rsid w:val="009E35DB"/>
    <w:rsid w:val="009E3857"/>
    <w:rsid w:val="009E3B07"/>
    <w:rsid w:val="009E4565"/>
    <w:rsid w:val="009E47A3"/>
    <w:rsid w:val="009E4DBF"/>
    <w:rsid w:val="009E4E6C"/>
    <w:rsid w:val="009E561D"/>
    <w:rsid w:val="009E573E"/>
    <w:rsid w:val="009E5C6C"/>
    <w:rsid w:val="009E5E0A"/>
    <w:rsid w:val="009E6795"/>
    <w:rsid w:val="009E6C58"/>
    <w:rsid w:val="009E7126"/>
    <w:rsid w:val="009E731B"/>
    <w:rsid w:val="009E7453"/>
    <w:rsid w:val="009E7926"/>
    <w:rsid w:val="009F08F3"/>
    <w:rsid w:val="009F0E4B"/>
    <w:rsid w:val="009F12FE"/>
    <w:rsid w:val="009F14BD"/>
    <w:rsid w:val="009F19F5"/>
    <w:rsid w:val="009F2521"/>
    <w:rsid w:val="009F28E1"/>
    <w:rsid w:val="009F28E8"/>
    <w:rsid w:val="009F2B91"/>
    <w:rsid w:val="009F32B6"/>
    <w:rsid w:val="009F344F"/>
    <w:rsid w:val="009F3B9E"/>
    <w:rsid w:val="009F3CAA"/>
    <w:rsid w:val="009F4703"/>
    <w:rsid w:val="009F524F"/>
    <w:rsid w:val="009F55D0"/>
    <w:rsid w:val="009F5D60"/>
    <w:rsid w:val="009F5E52"/>
    <w:rsid w:val="009F604C"/>
    <w:rsid w:val="009F6290"/>
    <w:rsid w:val="009F63B3"/>
    <w:rsid w:val="009F6444"/>
    <w:rsid w:val="009F65DC"/>
    <w:rsid w:val="009F6A64"/>
    <w:rsid w:val="009F7067"/>
    <w:rsid w:val="009F7192"/>
    <w:rsid w:val="009F7A9A"/>
    <w:rsid w:val="00A00276"/>
    <w:rsid w:val="00A003C7"/>
    <w:rsid w:val="00A0092D"/>
    <w:rsid w:val="00A00CF5"/>
    <w:rsid w:val="00A00D91"/>
    <w:rsid w:val="00A01041"/>
    <w:rsid w:val="00A01434"/>
    <w:rsid w:val="00A016FE"/>
    <w:rsid w:val="00A018BE"/>
    <w:rsid w:val="00A01A8B"/>
    <w:rsid w:val="00A01D99"/>
    <w:rsid w:val="00A02379"/>
    <w:rsid w:val="00A026E1"/>
    <w:rsid w:val="00A031D8"/>
    <w:rsid w:val="00A035AF"/>
    <w:rsid w:val="00A035D2"/>
    <w:rsid w:val="00A038E0"/>
    <w:rsid w:val="00A040EB"/>
    <w:rsid w:val="00A041E4"/>
    <w:rsid w:val="00A048A8"/>
    <w:rsid w:val="00A04962"/>
    <w:rsid w:val="00A04F49"/>
    <w:rsid w:val="00A04F5A"/>
    <w:rsid w:val="00A051DD"/>
    <w:rsid w:val="00A055C7"/>
    <w:rsid w:val="00A05C21"/>
    <w:rsid w:val="00A06124"/>
    <w:rsid w:val="00A06485"/>
    <w:rsid w:val="00A06BB3"/>
    <w:rsid w:val="00A06BD4"/>
    <w:rsid w:val="00A075FC"/>
    <w:rsid w:val="00A0777B"/>
    <w:rsid w:val="00A078C0"/>
    <w:rsid w:val="00A07DF1"/>
    <w:rsid w:val="00A07E41"/>
    <w:rsid w:val="00A07F66"/>
    <w:rsid w:val="00A10305"/>
    <w:rsid w:val="00A106A3"/>
    <w:rsid w:val="00A10732"/>
    <w:rsid w:val="00A1103C"/>
    <w:rsid w:val="00A1103F"/>
    <w:rsid w:val="00A11FA6"/>
    <w:rsid w:val="00A11FF0"/>
    <w:rsid w:val="00A12056"/>
    <w:rsid w:val="00A1210C"/>
    <w:rsid w:val="00A12145"/>
    <w:rsid w:val="00A121B8"/>
    <w:rsid w:val="00A12BCB"/>
    <w:rsid w:val="00A1346C"/>
    <w:rsid w:val="00A13714"/>
    <w:rsid w:val="00A13D0E"/>
    <w:rsid w:val="00A13E54"/>
    <w:rsid w:val="00A13F86"/>
    <w:rsid w:val="00A14484"/>
    <w:rsid w:val="00A14D94"/>
    <w:rsid w:val="00A14E35"/>
    <w:rsid w:val="00A15042"/>
    <w:rsid w:val="00A159B3"/>
    <w:rsid w:val="00A16289"/>
    <w:rsid w:val="00A17C75"/>
    <w:rsid w:val="00A17CCE"/>
    <w:rsid w:val="00A17F63"/>
    <w:rsid w:val="00A20C38"/>
    <w:rsid w:val="00A212B7"/>
    <w:rsid w:val="00A214A6"/>
    <w:rsid w:val="00A216FE"/>
    <w:rsid w:val="00A2193B"/>
    <w:rsid w:val="00A22064"/>
    <w:rsid w:val="00A22ED5"/>
    <w:rsid w:val="00A23041"/>
    <w:rsid w:val="00A2332A"/>
    <w:rsid w:val="00A2345F"/>
    <w:rsid w:val="00A2351A"/>
    <w:rsid w:val="00A235B8"/>
    <w:rsid w:val="00A239BF"/>
    <w:rsid w:val="00A23C09"/>
    <w:rsid w:val="00A24C10"/>
    <w:rsid w:val="00A25242"/>
    <w:rsid w:val="00A25797"/>
    <w:rsid w:val="00A25909"/>
    <w:rsid w:val="00A25B43"/>
    <w:rsid w:val="00A25C56"/>
    <w:rsid w:val="00A25CB0"/>
    <w:rsid w:val="00A25F78"/>
    <w:rsid w:val="00A26326"/>
    <w:rsid w:val="00A26498"/>
    <w:rsid w:val="00A264A9"/>
    <w:rsid w:val="00A2650C"/>
    <w:rsid w:val="00A26C19"/>
    <w:rsid w:val="00A26C21"/>
    <w:rsid w:val="00A26DCF"/>
    <w:rsid w:val="00A27557"/>
    <w:rsid w:val="00A27607"/>
    <w:rsid w:val="00A276E5"/>
    <w:rsid w:val="00A27785"/>
    <w:rsid w:val="00A2784E"/>
    <w:rsid w:val="00A300BC"/>
    <w:rsid w:val="00A300E7"/>
    <w:rsid w:val="00A30187"/>
    <w:rsid w:val="00A307DA"/>
    <w:rsid w:val="00A30C50"/>
    <w:rsid w:val="00A30E72"/>
    <w:rsid w:val="00A318F9"/>
    <w:rsid w:val="00A31C8C"/>
    <w:rsid w:val="00A31F2D"/>
    <w:rsid w:val="00A32666"/>
    <w:rsid w:val="00A3270C"/>
    <w:rsid w:val="00A327AE"/>
    <w:rsid w:val="00A328AC"/>
    <w:rsid w:val="00A32B05"/>
    <w:rsid w:val="00A33325"/>
    <w:rsid w:val="00A33683"/>
    <w:rsid w:val="00A33AA0"/>
    <w:rsid w:val="00A33D7A"/>
    <w:rsid w:val="00A34310"/>
    <w:rsid w:val="00A3448A"/>
    <w:rsid w:val="00A34B30"/>
    <w:rsid w:val="00A350BF"/>
    <w:rsid w:val="00A35404"/>
    <w:rsid w:val="00A3557F"/>
    <w:rsid w:val="00A35B83"/>
    <w:rsid w:val="00A36168"/>
    <w:rsid w:val="00A36297"/>
    <w:rsid w:val="00A366E2"/>
    <w:rsid w:val="00A36787"/>
    <w:rsid w:val="00A3678B"/>
    <w:rsid w:val="00A36CDF"/>
    <w:rsid w:val="00A36DD4"/>
    <w:rsid w:val="00A36EED"/>
    <w:rsid w:val="00A37068"/>
    <w:rsid w:val="00A3761C"/>
    <w:rsid w:val="00A40486"/>
    <w:rsid w:val="00A40A75"/>
    <w:rsid w:val="00A40EC4"/>
    <w:rsid w:val="00A41317"/>
    <w:rsid w:val="00A41691"/>
    <w:rsid w:val="00A41827"/>
    <w:rsid w:val="00A41E2B"/>
    <w:rsid w:val="00A41E4F"/>
    <w:rsid w:val="00A420CB"/>
    <w:rsid w:val="00A421F1"/>
    <w:rsid w:val="00A42669"/>
    <w:rsid w:val="00A42D21"/>
    <w:rsid w:val="00A42DC3"/>
    <w:rsid w:val="00A434E8"/>
    <w:rsid w:val="00A4351F"/>
    <w:rsid w:val="00A43E4A"/>
    <w:rsid w:val="00A44036"/>
    <w:rsid w:val="00A44104"/>
    <w:rsid w:val="00A441A0"/>
    <w:rsid w:val="00A445CD"/>
    <w:rsid w:val="00A4485E"/>
    <w:rsid w:val="00A448C5"/>
    <w:rsid w:val="00A44F56"/>
    <w:rsid w:val="00A44F87"/>
    <w:rsid w:val="00A4559A"/>
    <w:rsid w:val="00A45710"/>
    <w:rsid w:val="00A457E0"/>
    <w:rsid w:val="00A458D5"/>
    <w:rsid w:val="00A45A1D"/>
    <w:rsid w:val="00A45B74"/>
    <w:rsid w:val="00A45D3B"/>
    <w:rsid w:val="00A46A3A"/>
    <w:rsid w:val="00A46A6D"/>
    <w:rsid w:val="00A46D83"/>
    <w:rsid w:val="00A46E4D"/>
    <w:rsid w:val="00A47186"/>
    <w:rsid w:val="00A471B7"/>
    <w:rsid w:val="00A473A6"/>
    <w:rsid w:val="00A47520"/>
    <w:rsid w:val="00A47EC4"/>
    <w:rsid w:val="00A500BD"/>
    <w:rsid w:val="00A50203"/>
    <w:rsid w:val="00A504E2"/>
    <w:rsid w:val="00A50A4F"/>
    <w:rsid w:val="00A51127"/>
    <w:rsid w:val="00A51185"/>
    <w:rsid w:val="00A51D0F"/>
    <w:rsid w:val="00A51F37"/>
    <w:rsid w:val="00A51FFF"/>
    <w:rsid w:val="00A523F4"/>
    <w:rsid w:val="00A5246A"/>
    <w:rsid w:val="00A52BE4"/>
    <w:rsid w:val="00A52DA9"/>
    <w:rsid w:val="00A52E1D"/>
    <w:rsid w:val="00A52ED8"/>
    <w:rsid w:val="00A53B3A"/>
    <w:rsid w:val="00A53F4B"/>
    <w:rsid w:val="00A54B18"/>
    <w:rsid w:val="00A55050"/>
    <w:rsid w:val="00A554C2"/>
    <w:rsid w:val="00A554D9"/>
    <w:rsid w:val="00A56054"/>
    <w:rsid w:val="00A569F6"/>
    <w:rsid w:val="00A56D10"/>
    <w:rsid w:val="00A5709D"/>
    <w:rsid w:val="00A604E3"/>
    <w:rsid w:val="00A60656"/>
    <w:rsid w:val="00A60808"/>
    <w:rsid w:val="00A6102E"/>
    <w:rsid w:val="00A61181"/>
    <w:rsid w:val="00A611BC"/>
    <w:rsid w:val="00A6128E"/>
    <w:rsid w:val="00A612EC"/>
    <w:rsid w:val="00A612F1"/>
    <w:rsid w:val="00A61499"/>
    <w:rsid w:val="00A6172F"/>
    <w:rsid w:val="00A617AB"/>
    <w:rsid w:val="00A61909"/>
    <w:rsid w:val="00A62078"/>
    <w:rsid w:val="00A62A77"/>
    <w:rsid w:val="00A63483"/>
    <w:rsid w:val="00A6350C"/>
    <w:rsid w:val="00A635BF"/>
    <w:rsid w:val="00A63755"/>
    <w:rsid w:val="00A63991"/>
    <w:rsid w:val="00A63C73"/>
    <w:rsid w:val="00A64463"/>
    <w:rsid w:val="00A64D4D"/>
    <w:rsid w:val="00A65127"/>
    <w:rsid w:val="00A6541B"/>
    <w:rsid w:val="00A657D7"/>
    <w:rsid w:val="00A65908"/>
    <w:rsid w:val="00A65CC9"/>
    <w:rsid w:val="00A65FF2"/>
    <w:rsid w:val="00A660AC"/>
    <w:rsid w:val="00A66275"/>
    <w:rsid w:val="00A66392"/>
    <w:rsid w:val="00A66487"/>
    <w:rsid w:val="00A6674F"/>
    <w:rsid w:val="00A66BC2"/>
    <w:rsid w:val="00A67E6C"/>
    <w:rsid w:val="00A70892"/>
    <w:rsid w:val="00A70C3B"/>
    <w:rsid w:val="00A71839"/>
    <w:rsid w:val="00A71B99"/>
    <w:rsid w:val="00A72BD7"/>
    <w:rsid w:val="00A72C0C"/>
    <w:rsid w:val="00A731AC"/>
    <w:rsid w:val="00A73548"/>
    <w:rsid w:val="00A73593"/>
    <w:rsid w:val="00A739D0"/>
    <w:rsid w:val="00A73BF4"/>
    <w:rsid w:val="00A7472C"/>
    <w:rsid w:val="00A74EE1"/>
    <w:rsid w:val="00A75515"/>
    <w:rsid w:val="00A75840"/>
    <w:rsid w:val="00A761D4"/>
    <w:rsid w:val="00A763A3"/>
    <w:rsid w:val="00A76930"/>
    <w:rsid w:val="00A76C46"/>
    <w:rsid w:val="00A76F63"/>
    <w:rsid w:val="00A77010"/>
    <w:rsid w:val="00A771D4"/>
    <w:rsid w:val="00A772C5"/>
    <w:rsid w:val="00A77599"/>
    <w:rsid w:val="00A779EB"/>
    <w:rsid w:val="00A77EC4"/>
    <w:rsid w:val="00A80184"/>
    <w:rsid w:val="00A80A31"/>
    <w:rsid w:val="00A80A7E"/>
    <w:rsid w:val="00A80C33"/>
    <w:rsid w:val="00A8141A"/>
    <w:rsid w:val="00A81AD4"/>
    <w:rsid w:val="00A81E57"/>
    <w:rsid w:val="00A82018"/>
    <w:rsid w:val="00A8276D"/>
    <w:rsid w:val="00A82776"/>
    <w:rsid w:val="00A82B51"/>
    <w:rsid w:val="00A82FCF"/>
    <w:rsid w:val="00A836E9"/>
    <w:rsid w:val="00A83C10"/>
    <w:rsid w:val="00A84034"/>
    <w:rsid w:val="00A844B5"/>
    <w:rsid w:val="00A84AEC"/>
    <w:rsid w:val="00A84AFE"/>
    <w:rsid w:val="00A84BF3"/>
    <w:rsid w:val="00A84C16"/>
    <w:rsid w:val="00A84C80"/>
    <w:rsid w:val="00A8578D"/>
    <w:rsid w:val="00A858DA"/>
    <w:rsid w:val="00A859CD"/>
    <w:rsid w:val="00A868F1"/>
    <w:rsid w:val="00A8744B"/>
    <w:rsid w:val="00A87482"/>
    <w:rsid w:val="00A87514"/>
    <w:rsid w:val="00A8761C"/>
    <w:rsid w:val="00A904A7"/>
    <w:rsid w:val="00A90974"/>
    <w:rsid w:val="00A91281"/>
    <w:rsid w:val="00A919DE"/>
    <w:rsid w:val="00A920FC"/>
    <w:rsid w:val="00A926D8"/>
    <w:rsid w:val="00A927D1"/>
    <w:rsid w:val="00A92879"/>
    <w:rsid w:val="00A92C7C"/>
    <w:rsid w:val="00A931AE"/>
    <w:rsid w:val="00A93D98"/>
    <w:rsid w:val="00A93FF5"/>
    <w:rsid w:val="00A9442A"/>
    <w:rsid w:val="00A94A90"/>
    <w:rsid w:val="00A95153"/>
    <w:rsid w:val="00A954A6"/>
    <w:rsid w:val="00A9597F"/>
    <w:rsid w:val="00A95C36"/>
    <w:rsid w:val="00A95D05"/>
    <w:rsid w:val="00A964E7"/>
    <w:rsid w:val="00A9703D"/>
    <w:rsid w:val="00A9790A"/>
    <w:rsid w:val="00A979FB"/>
    <w:rsid w:val="00A97A90"/>
    <w:rsid w:val="00A97E41"/>
    <w:rsid w:val="00A97E86"/>
    <w:rsid w:val="00A97EE6"/>
    <w:rsid w:val="00AA016F"/>
    <w:rsid w:val="00AA0276"/>
    <w:rsid w:val="00AA08A6"/>
    <w:rsid w:val="00AA098B"/>
    <w:rsid w:val="00AA0DDA"/>
    <w:rsid w:val="00AA0F58"/>
    <w:rsid w:val="00AA1035"/>
    <w:rsid w:val="00AA1040"/>
    <w:rsid w:val="00AA15A9"/>
    <w:rsid w:val="00AA1C01"/>
    <w:rsid w:val="00AA1ED6"/>
    <w:rsid w:val="00AA1FE2"/>
    <w:rsid w:val="00AA21F1"/>
    <w:rsid w:val="00AA27FE"/>
    <w:rsid w:val="00AA29A7"/>
    <w:rsid w:val="00AA2AA3"/>
    <w:rsid w:val="00AA2B89"/>
    <w:rsid w:val="00AA2DA3"/>
    <w:rsid w:val="00AA32CC"/>
    <w:rsid w:val="00AA35C5"/>
    <w:rsid w:val="00AA3E9F"/>
    <w:rsid w:val="00AA422E"/>
    <w:rsid w:val="00AA51D6"/>
    <w:rsid w:val="00AA5254"/>
    <w:rsid w:val="00AA5CA7"/>
    <w:rsid w:val="00AA5E06"/>
    <w:rsid w:val="00AA639D"/>
    <w:rsid w:val="00AA651E"/>
    <w:rsid w:val="00AA680C"/>
    <w:rsid w:val="00AA708A"/>
    <w:rsid w:val="00AA73A5"/>
    <w:rsid w:val="00AA74AE"/>
    <w:rsid w:val="00AA7DEC"/>
    <w:rsid w:val="00AA7FD1"/>
    <w:rsid w:val="00AA7FF0"/>
    <w:rsid w:val="00AB0002"/>
    <w:rsid w:val="00AB0096"/>
    <w:rsid w:val="00AB01D9"/>
    <w:rsid w:val="00AB0216"/>
    <w:rsid w:val="00AB02CF"/>
    <w:rsid w:val="00AB0617"/>
    <w:rsid w:val="00AB08D5"/>
    <w:rsid w:val="00AB0BC8"/>
    <w:rsid w:val="00AB0C0D"/>
    <w:rsid w:val="00AB0F72"/>
    <w:rsid w:val="00AB11CA"/>
    <w:rsid w:val="00AB1218"/>
    <w:rsid w:val="00AB14D9"/>
    <w:rsid w:val="00AB18BC"/>
    <w:rsid w:val="00AB1A22"/>
    <w:rsid w:val="00AB1A4C"/>
    <w:rsid w:val="00AB1BF5"/>
    <w:rsid w:val="00AB1F21"/>
    <w:rsid w:val="00AB2285"/>
    <w:rsid w:val="00AB2323"/>
    <w:rsid w:val="00AB2494"/>
    <w:rsid w:val="00AB258C"/>
    <w:rsid w:val="00AB275B"/>
    <w:rsid w:val="00AB2994"/>
    <w:rsid w:val="00AB2FCD"/>
    <w:rsid w:val="00AB3161"/>
    <w:rsid w:val="00AB4007"/>
    <w:rsid w:val="00AB4189"/>
    <w:rsid w:val="00AB41BC"/>
    <w:rsid w:val="00AB44CD"/>
    <w:rsid w:val="00AB46E8"/>
    <w:rsid w:val="00AB4AB8"/>
    <w:rsid w:val="00AB52AD"/>
    <w:rsid w:val="00AB552D"/>
    <w:rsid w:val="00AB5618"/>
    <w:rsid w:val="00AB57A8"/>
    <w:rsid w:val="00AB6181"/>
    <w:rsid w:val="00AB655E"/>
    <w:rsid w:val="00AB666F"/>
    <w:rsid w:val="00AB6FEF"/>
    <w:rsid w:val="00AB7442"/>
    <w:rsid w:val="00AB7497"/>
    <w:rsid w:val="00AB7E73"/>
    <w:rsid w:val="00AC007F"/>
    <w:rsid w:val="00AC024E"/>
    <w:rsid w:val="00AC067C"/>
    <w:rsid w:val="00AC0C2B"/>
    <w:rsid w:val="00AC1027"/>
    <w:rsid w:val="00AC122E"/>
    <w:rsid w:val="00AC12EF"/>
    <w:rsid w:val="00AC1454"/>
    <w:rsid w:val="00AC17F7"/>
    <w:rsid w:val="00AC1EB3"/>
    <w:rsid w:val="00AC1F68"/>
    <w:rsid w:val="00AC205F"/>
    <w:rsid w:val="00AC22FB"/>
    <w:rsid w:val="00AC23B0"/>
    <w:rsid w:val="00AC2806"/>
    <w:rsid w:val="00AC2B48"/>
    <w:rsid w:val="00AC2D4A"/>
    <w:rsid w:val="00AC2D70"/>
    <w:rsid w:val="00AC2ECD"/>
    <w:rsid w:val="00AC3119"/>
    <w:rsid w:val="00AC339E"/>
    <w:rsid w:val="00AC3BAA"/>
    <w:rsid w:val="00AC45BF"/>
    <w:rsid w:val="00AC462C"/>
    <w:rsid w:val="00AC49FB"/>
    <w:rsid w:val="00AC4AED"/>
    <w:rsid w:val="00AC4D28"/>
    <w:rsid w:val="00AC4D31"/>
    <w:rsid w:val="00AC5041"/>
    <w:rsid w:val="00AC5055"/>
    <w:rsid w:val="00AC5405"/>
    <w:rsid w:val="00AC5658"/>
    <w:rsid w:val="00AC5A10"/>
    <w:rsid w:val="00AC5D72"/>
    <w:rsid w:val="00AC61DA"/>
    <w:rsid w:val="00AC641A"/>
    <w:rsid w:val="00AC69C2"/>
    <w:rsid w:val="00AC7BB9"/>
    <w:rsid w:val="00AC7DAD"/>
    <w:rsid w:val="00AD0209"/>
    <w:rsid w:val="00AD0AA3"/>
    <w:rsid w:val="00AD0C3D"/>
    <w:rsid w:val="00AD17EF"/>
    <w:rsid w:val="00AD2075"/>
    <w:rsid w:val="00AD21F0"/>
    <w:rsid w:val="00AD249D"/>
    <w:rsid w:val="00AD25AA"/>
    <w:rsid w:val="00AD2B0C"/>
    <w:rsid w:val="00AD2BFC"/>
    <w:rsid w:val="00AD2ED0"/>
    <w:rsid w:val="00AD35F9"/>
    <w:rsid w:val="00AD37F9"/>
    <w:rsid w:val="00AD3A38"/>
    <w:rsid w:val="00AD3E83"/>
    <w:rsid w:val="00AD3F38"/>
    <w:rsid w:val="00AD3F94"/>
    <w:rsid w:val="00AD42AD"/>
    <w:rsid w:val="00AD42E6"/>
    <w:rsid w:val="00AD459C"/>
    <w:rsid w:val="00AD4A5A"/>
    <w:rsid w:val="00AD5038"/>
    <w:rsid w:val="00AD5AAB"/>
    <w:rsid w:val="00AD61A0"/>
    <w:rsid w:val="00AD61D2"/>
    <w:rsid w:val="00AD709E"/>
    <w:rsid w:val="00AD72CF"/>
    <w:rsid w:val="00AD7510"/>
    <w:rsid w:val="00AD7635"/>
    <w:rsid w:val="00AD7FB2"/>
    <w:rsid w:val="00AE00F9"/>
    <w:rsid w:val="00AE01B5"/>
    <w:rsid w:val="00AE0763"/>
    <w:rsid w:val="00AE0894"/>
    <w:rsid w:val="00AE08BC"/>
    <w:rsid w:val="00AE0BFE"/>
    <w:rsid w:val="00AE1477"/>
    <w:rsid w:val="00AE1C06"/>
    <w:rsid w:val="00AE27AC"/>
    <w:rsid w:val="00AE297D"/>
    <w:rsid w:val="00AE3828"/>
    <w:rsid w:val="00AE40E0"/>
    <w:rsid w:val="00AE46E7"/>
    <w:rsid w:val="00AE47BA"/>
    <w:rsid w:val="00AE4DBA"/>
    <w:rsid w:val="00AE4F07"/>
    <w:rsid w:val="00AE4F0B"/>
    <w:rsid w:val="00AE57CC"/>
    <w:rsid w:val="00AE5A58"/>
    <w:rsid w:val="00AE5AF2"/>
    <w:rsid w:val="00AE5B6C"/>
    <w:rsid w:val="00AE653E"/>
    <w:rsid w:val="00AE670E"/>
    <w:rsid w:val="00AE6DBC"/>
    <w:rsid w:val="00AE6DCD"/>
    <w:rsid w:val="00AE70AE"/>
    <w:rsid w:val="00AE7214"/>
    <w:rsid w:val="00AE72A1"/>
    <w:rsid w:val="00AE77A7"/>
    <w:rsid w:val="00AE7822"/>
    <w:rsid w:val="00AF04E3"/>
    <w:rsid w:val="00AF0DC6"/>
    <w:rsid w:val="00AF1398"/>
    <w:rsid w:val="00AF16ED"/>
    <w:rsid w:val="00AF1786"/>
    <w:rsid w:val="00AF1B09"/>
    <w:rsid w:val="00AF1C5D"/>
    <w:rsid w:val="00AF1F22"/>
    <w:rsid w:val="00AF20EB"/>
    <w:rsid w:val="00AF23AA"/>
    <w:rsid w:val="00AF2F6F"/>
    <w:rsid w:val="00AF327A"/>
    <w:rsid w:val="00AF3541"/>
    <w:rsid w:val="00AF361D"/>
    <w:rsid w:val="00AF38EA"/>
    <w:rsid w:val="00AF3995"/>
    <w:rsid w:val="00AF3C29"/>
    <w:rsid w:val="00AF42D7"/>
    <w:rsid w:val="00AF440F"/>
    <w:rsid w:val="00AF4925"/>
    <w:rsid w:val="00AF4E6E"/>
    <w:rsid w:val="00AF5A13"/>
    <w:rsid w:val="00AF5F01"/>
    <w:rsid w:val="00AF6156"/>
    <w:rsid w:val="00AF67EC"/>
    <w:rsid w:val="00AF7077"/>
    <w:rsid w:val="00AF71A7"/>
    <w:rsid w:val="00AF724F"/>
    <w:rsid w:val="00B00291"/>
    <w:rsid w:val="00B0043F"/>
    <w:rsid w:val="00B00590"/>
    <w:rsid w:val="00B006D1"/>
    <w:rsid w:val="00B006FE"/>
    <w:rsid w:val="00B007CB"/>
    <w:rsid w:val="00B0189E"/>
    <w:rsid w:val="00B019C4"/>
    <w:rsid w:val="00B01C55"/>
    <w:rsid w:val="00B01EF1"/>
    <w:rsid w:val="00B027A6"/>
    <w:rsid w:val="00B02A3D"/>
    <w:rsid w:val="00B02AA9"/>
    <w:rsid w:val="00B02FA3"/>
    <w:rsid w:val="00B03271"/>
    <w:rsid w:val="00B03A8E"/>
    <w:rsid w:val="00B03BAD"/>
    <w:rsid w:val="00B03C15"/>
    <w:rsid w:val="00B03E4F"/>
    <w:rsid w:val="00B0444C"/>
    <w:rsid w:val="00B04752"/>
    <w:rsid w:val="00B047B8"/>
    <w:rsid w:val="00B04C80"/>
    <w:rsid w:val="00B04D3A"/>
    <w:rsid w:val="00B04D90"/>
    <w:rsid w:val="00B04E23"/>
    <w:rsid w:val="00B05084"/>
    <w:rsid w:val="00B05322"/>
    <w:rsid w:val="00B05587"/>
    <w:rsid w:val="00B05A0A"/>
    <w:rsid w:val="00B06100"/>
    <w:rsid w:val="00B068D2"/>
    <w:rsid w:val="00B068E4"/>
    <w:rsid w:val="00B06D95"/>
    <w:rsid w:val="00B06F75"/>
    <w:rsid w:val="00B06F8C"/>
    <w:rsid w:val="00B070DF"/>
    <w:rsid w:val="00B102B8"/>
    <w:rsid w:val="00B106D5"/>
    <w:rsid w:val="00B10834"/>
    <w:rsid w:val="00B10EDE"/>
    <w:rsid w:val="00B1109B"/>
    <w:rsid w:val="00B114F6"/>
    <w:rsid w:val="00B115AF"/>
    <w:rsid w:val="00B11C7D"/>
    <w:rsid w:val="00B1205E"/>
    <w:rsid w:val="00B1283E"/>
    <w:rsid w:val="00B12B7D"/>
    <w:rsid w:val="00B12CEE"/>
    <w:rsid w:val="00B1457E"/>
    <w:rsid w:val="00B1469F"/>
    <w:rsid w:val="00B148C4"/>
    <w:rsid w:val="00B149D3"/>
    <w:rsid w:val="00B14A9D"/>
    <w:rsid w:val="00B14F26"/>
    <w:rsid w:val="00B15039"/>
    <w:rsid w:val="00B157F9"/>
    <w:rsid w:val="00B1615D"/>
    <w:rsid w:val="00B166EE"/>
    <w:rsid w:val="00B16FE3"/>
    <w:rsid w:val="00B17288"/>
    <w:rsid w:val="00B173C1"/>
    <w:rsid w:val="00B17751"/>
    <w:rsid w:val="00B17E38"/>
    <w:rsid w:val="00B20051"/>
    <w:rsid w:val="00B20256"/>
    <w:rsid w:val="00B206C1"/>
    <w:rsid w:val="00B20935"/>
    <w:rsid w:val="00B209AB"/>
    <w:rsid w:val="00B20D09"/>
    <w:rsid w:val="00B20D90"/>
    <w:rsid w:val="00B20F23"/>
    <w:rsid w:val="00B210BB"/>
    <w:rsid w:val="00B21279"/>
    <w:rsid w:val="00B2194B"/>
    <w:rsid w:val="00B21C45"/>
    <w:rsid w:val="00B22168"/>
    <w:rsid w:val="00B2221E"/>
    <w:rsid w:val="00B22681"/>
    <w:rsid w:val="00B22930"/>
    <w:rsid w:val="00B2293C"/>
    <w:rsid w:val="00B22EDF"/>
    <w:rsid w:val="00B22EF7"/>
    <w:rsid w:val="00B22F8F"/>
    <w:rsid w:val="00B2314A"/>
    <w:rsid w:val="00B23CB8"/>
    <w:rsid w:val="00B23E86"/>
    <w:rsid w:val="00B249BB"/>
    <w:rsid w:val="00B24B53"/>
    <w:rsid w:val="00B24B5A"/>
    <w:rsid w:val="00B2501B"/>
    <w:rsid w:val="00B25339"/>
    <w:rsid w:val="00B2541F"/>
    <w:rsid w:val="00B25688"/>
    <w:rsid w:val="00B25860"/>
    <w:rsid w:val="00B25D58"/>
    <w:rsid w:val="00B25D9D"/>
    <w:rsid w:val="00B25F74"/>
    <w:rsid w:val="00B26254"/>
    <w:rsid w:val="00B262B4"/>
    <w:rsid w:val="00B267F3"/>
    <w:rsid w:val="00B2750D"/>
    <w:rsid w:val="00B2757F"/>
    <w:rsid w:val="00B2763F"/>
    <w:rsid w:val="00B276B9"/>
    <w:rsid w:val="00B27804"/>
    <w:rsid w:val="00B27AAC"/>
    <w:rsid w:val="00B30918"/>
    <w:rsid w:val="00B30929"/>
    <w:rsid w:val="00B3097C"/>
    <w:rsid w:val="00B30B40"/>
    <w:rsid w:val="00B30CB9"/>
    <w:rsid w:val="00B30E4E"/>
    <w:rsid w:val="00B30F3D"/>
    <w:rsid w:val="00B31002"/>
    <w:rsid w:val="00B31901"/>
    <w:rsid w:val="00B31984"/>
    <w:rsid w:val="00B3294E"/>
    <w:rsid w:val="00B33427"/>
    <w:rsid w:val="00B33844"/>
    <w:rsid w:val="00B339DD"/>
    <w:rsid w:val="00B33A94"/>
    <w:rsid w:val="00B33CB7"/>
    <w:rsid w:val="00B33D5D"/>
    <w:rsid w:val="00B35968"/>
    <w:rsid w:val="00B360FB"/>
    <w:rsid w:val="00B363EA"/>
    <w:rsid w:val="00B367D9"/>
    <w:rsid w:val="00B36AB0"/>
    <w:rsid w:val="00B372AA"/>
    <w:rsid w:val="00B372B2"/>
    <w:rsid w:val="00B37882"/>
    <w:rsid w:val="00B401BA"/>
    <w:rsid w:val="00B402CC"/>
    <w:rsid w:val="00B403FD"/>
    <w:rsid w:val="00B40445"/>
    <w:rsid w:val="00B4067C"/>
    <w:rsid w:val="00B409E0"/>
    <w:rsid w:val="00B40A9C"/>
    <w:rsid w:val="00B41069"/>
    <w:rsid w:val="00B41091"/>
    <w:rsid w:val="00B410DC"/>
    <w:rsid w:val="00B41888"/>
    <w:rsid w:val="00B41912"/>
    <w:rsid w:val="00B41C4B"/>
    <w:rsid w:val="00B41C70"/>
    <w:rsid w:val="00B42576"/>
    <w:rsid w:val="00B427F9"/>
    <w:rsid w:val="00B42AC7"/>
    <w:rsid w:val="00B431D9"/>
    <w:rsid w:val="00B43764"/>
    <w:rsid w:val="00B43781"/>
    <w:rsid w:val="00B439C7"/>
    <w:rsid w:val="00B43A5B"/>
    <w:rsid w:val="00B44130"/>
    <w:rsid w:val="00B445B8"/>
    <w:rsid w:val="00B44AD8"/>
    <w:rsid w:val="00B44C0F"/>
    <w:rsid w:val="00B45225"/>
    <w:rsid w:val="00B4547E"/>
    <w:rsid w:val="00B45672"/>
    <w:rsid w:val="00B45A4C"/>
    <w:rsid w:val="00B45A52"/>
    <w:rsid w:val="00B45BFD"/>
    <w:rsid w:val="00B46175"/>
    <w:rsid w:val="00B468B0"/>
    <w:rsid w:val="00B46F89"/>
    <w:rsid w:val="00B47701"/>
    <w:rsid w:val="00B47ABC"/>
    <w:rsid w:val="00B50067"/>
    <w:rsid w:val="00B50327"/>
    <w:rsid w:val="00B50365"/>
    <w:rsid w:val="00B5056A"/>
    <w:rsid w:val="00B5073D"/>
    <w:rsid w:val="00B51372"/>
    <w:rsid w:val="00B516B9"/>
    <w:rsid w:val="00B518F6"/>
    <w:rsid w:val="00B51A6A"/>
    <w:rsid w:val="00B51F54"/>
    <w:rsid w:val="00B5203D"/>
    <w:rsid w:val="00B534CA"/>
    <w:rsid w:val="00B53778"/>
    <w:rsid w:val="00B53C48"/>
    <w:rsid w:val="00B53F2D"/>
    <w:rsid w:val="00B53FCF"/>
    <w:rsid w:val="00B542BA"/>
    <w:rsid w:val="00B542DE"/>
    <w:rsid w:val="00B548B7"/>
    <w:rsid w:val="00B55054"/>
    <w:rsid w:val="00B552A3"/>
    <w:rsid w:val="00B55830"/>
    <w:rsid w:val="00B55E45"/>
    <w:rsid w:val="00B55FFE"/>
    <w:rsid w:val="00B560D1"/>
    <w:rsid w:val="00B564F1"/>
    <w:rsid w:val="00B567D4"/>
    <w:rsid w:val="00B56D45"/>
    <w:rsid w:val="00B571D7"/>
    <w:rsid w:val="00B57B57"/>
    <w:rsid w:val="00B57B8A"/>
    <w:rsid w:val="00B605AC"/>
    <w:rsid w:val="00B60B4D"/>
    <w:rsid w:val="00B61435"/>
    <w:rsid w:val="00B6143C"/>
    <w:rsid w:val="00B61E05"/>
    <w:rsid w:val="00B6238E"/>
    <w:rsid w:val="00B62E47"/>
    <w:rsid w:val="00B62E9C"/>
    <w:rsid w:val="00B62F3B"/>
    <w:rsid w:val="00B638E6"/>
    <w:rsid w:val="00B63E63"/>
    <w:rsid w:val="00B63E98"/>
    <w:rsid w:val="00B64036"/>
    <w:rsid w:val="00B6403B"/>
    <w:rsid w:val="00B640D5"/>
    <w:rsid w:val="00B645EF"/>
    <w:rsid w:val="00B649E0"/>
    <w:rsid w:val="00B64CBE"/>
    <w:rsid w:val="00B6534D"/>
    <w:rsid w:val="00B65BCA"/>
    <w:rsid w:val="00B65E0F"/>
    <w:rsid w:val="00B6608A"/>
    <w:rsid w:val="00B664C7"/>
    <w:rsid w:val="00B6655F"/>
    <w:rsid w:val="00B66E49"/>
    <w:rsid w:val="00B6776D"/>
    <w:rsid w:val="00B67A8A"/>
    <w:rsid w:val="00B67AD2"/>
    <w:rsid w:val="00B67FFA"/>
    <w:rsid w:val="00B704BD"/>
    <w:rsid w:val="00B705E6"/>
    <w:rsid w:val="00B7076B"/>
    <w:rsid w:val="00B70C5A"/>
    <w:rsid w:val="00B70D36"/>
    <w:rsid w:val="00B70F07"/>
    <w:rsid w:val="00B71377"/>
    <w:rsid w:val="00B713A9"/>
    <w:rsid w:val="00B713D8"/>
    <w:rsid w:val="00B71B87"/>
    <w:rsid w:val="00B71DE2"/>
    <w:rsid w:val="00B72085"/>
    <w:rsid w:val="00B721F8"/>
    <w:rsid w:val="00B72309"/>
    <w:rsid w:val="00B725B6"/>
    <w:rsid w:val="00B7282F"/>
    <w:rsid w:val="00B72D00"/>
    <w:rsid w:val="00B735D7"/>
    <w:rsid w:val="00B738BB"/>
    <w:rsid w:val="00B739F6"/>
    <w:rsid w:val="00B73EFF"/>
    <w:rsid w:val="00B74010"/>
    <w:rsid w:val="00B7490E"/>
    <w:rsid w:val="00B749EF"/>
    <w:rsid w:val="00B7552C"/>
    <w:rsid w:val="00B75AD3"/>
    <w:rsid w:val="00B75BF5"/>
    <w:rsid w:val="00B75CC6"/>
    <w:rsid w:val="00B75F8B"/>
    <w:rsid w:val="00B761C9"/>
    <w:rsid w:val="00B7665E"/>
    <w:rsid w:val="00B774AE"/>
    <w:rsid w:val="00B800A5"/>
    <w:rsid w:val="00B80457"/>
    <w:rsid w:val="00B80649"/>
    <w:rsid w:val="00B806F1"/>
    <w:rsid w:val="00B81019"/>
    <w:rsid w:val="00B81552"/>
    <w:rsid w:val="00B81621"/>
    <w:rsid w:val="00B816DF"/>
    <w:rsid w:val="00B817EC"/>
    <w:rsid w:val="00B81A6C"/>
    <w:rsid w:val="00B81EA1"/>
    <w:rsid w:val="00B8245A"/>
    <w:rsid w:val="00B827C5"/>
    <w:rsid w:val="00B830E0"/>
    <w:rsid w:val="00B83722"/>
    <w:rsid w:val="00B83728"/>
    <w:rsid w:val="00B844C0"/>
    <w:rsid w:val="00B847A2"/>
    <w:rsid w:val="00B84999"/>
    <w:rsid w:val="00B85169"/>
    <w:rsid w:val="00B85321"/>
    <w:rsid w:val="00B854DC"/>
    <w:rsid w:val="00B85DE5"/>
    <w:rsid w:val="00B86063"/>
    <w:rsid w:val="00B862D0"/>
    <w:rsid w:val="00B8678B"/>
    <w:rsid w:val="00B86B23"/>
    <w:rsid w:val="00B86C8D"/>
    <w:rsid w:val="00B87128"/>
    <w:rsid w:val="00B871C7"/>
    <w:rsid w:val="00B875BA"/>
    <w:rsid w:val="00B87BBA"/>
    <w:rsid w:val="00B87D7C"/>
    <w:rsid w:val="00B87E91"/>
    <w:rsid w:val="00B901C1"/>
    <w:rsid w:val="00B9030B"/>
    <w:rsid w:val="00B905B3"/>
    <w:rsid w:val="00B90F73"/>
    <w:rsid w:val="00B90FCA"/>
    <w:rsid w:val="00B9114B"/>
    <w:rsid w:val="00B91C2E"/>
    <w:rsid w:val="00B91D81"/>
    <w:rsid w:val="00B91F46"/>
    <w:rsid w:val="00B924AD"/>
    <w:rsid w:val="00B924D5"/>
    <w:rsid w:val="00B92CD1"/>
    <w:rsid w:val="00B930A4"/>
    <w:rsid w:val="00B9376E"/>
    <w:rsid w:val="00B93B59"/>
    <w:rsid w:val="00B93EFA"/>
    <w:rsid w:val="00B9406A"/>
    <w:rsid w:val="00B94204"/>
    <w:rsid w:val="00B94C25"/>
    <w:rsid w:val="00B9514D"/>
    <w:rsid w:val="00B95328"/>
    <w:rsid w:val="00B955C2"/>
    <w:rsid w:val="00B9575D"/>
    <w:rsid w:val="00B95D26"/>
    <w:rsid w:val="00B9607D"/>
    <w:rsid w:val="00B96F13"/>
    <w:rsid w:val="00B9711E"/>
    <w:rsid w:val="00B97DAE"/>
    <w:rsid w:val="00BA0939"/>
    <w:rsid w:val="00BA139D"/>
    <w:rsid w:val="00BA151A"/>
    <w:rsid w:val="00BA16C2"/>
    <w:rsid w:val="00BA2280"/>
    <w:rsid w:val="00BA22F1"/>
    <w:rsid w:val="00BA2A08"/>
    <w:rsid w:val="00BA2BA8"/>
    <w:rsid w:val="00BA32CB"/>
    <w:rsid w:val="00BA330E"/>
    <w:rsid w:val="00BA39B7"/>
    <w:rsid w:val="00BA39D0"/>
    <w:rsid w:val="00BA4DC0"/>
    <w:rsid w:val="00BA4DC1"/>
    <w:rsid w:val="00BA50CE"/>
    <w:rsid w:val="00BA56D2"/>
    <w:rsid w:val="00BA63C9"/>
    <w:rsid w:val="00BA6D0E"/>
    <w:rsid w:val="00BA6D68"/>
    <w:rsid w:val="00BA6F5D"/>
    <w:rsid w:val="00BA71C4"/>
    <w:rsid w:val="00BA76E0"/>
    <w:rsid w:val="00BA78FC"/>
    <w:rsid w:val="00BA7B0B"/>
    <w:rsid w:val="00BA7B29"/>
    <w:rsid w:val="00BA7CC1"/>
    <w:rsid w:val="00BB02F4"/>
    <w:rsid w:val="00BB0788"/>
    <w:rsid w:val="00BB0867"/>
    <w:rsid w:val="00BB134C"/>
    <w:rsid w:val="00BB166D"/>
    <w:rsid w:val="00BB17B4"/>
    <w:rsid w:val="00BB1B9D"/>
    <w:rsid w:val="00BB2A25"/>
    <w:rsid w:val="00BB2C62"/>
    <w:rsid w:val="00BB2C9B"/>
    <w:rsid w:val="00BB2FC2"/>
    <w:rsid w:val="00BB3275"/>
    <w:rsid w:val="00BB400F"/>
    <w:rsid w:val="00BB42DE"/>
    <w:rsid w:val="00BB460D"/>
    <w:rsid w:val="00BB4D63"/>
    <w:rsid w:val="00BB51E9"/>
    <w:rsid w:val="00BB5457"/>
    <w:rsid w:val="00BB5514"/>
    <w:rsid w:val="00BB5721"/>
    <w:rsid w:val="00BB5D38"/>
    <w:rsid w:val="00BB5E91"/>
    <w:rsid w:val="00BB5F9E"/>
    <w:rsid w:val="00BB6464"/>
    <w:rsid w:val="00BB697F"/>
    <w:rsid w:val="00BB69F9"/>
    <w:rsid w:val="00BB6A6A"/>
    <w:rsid w:val="00BB6B65"/>
    <w:rsid w:val="00BB6EE7"/>
    <w:rsid w:val="00BB7DBF"/>
    <w:rsid w:val="00BB7DCC"/>
    <w:rsid w:val="00BC01CE"/>
    <w:rsid w:val="00BC07D0"/>
    <w:rsid w:val="00BC0CE3"/>
    <w:rsid w:val="00BC0F70"/>
    <w:rsid w:val="00BC0FDC"/>
    <w:rsid w:val="00BC1714"/>
    <w:rsid w:val="00BC1879"/>
    <w:rsid w:val="00BC20D1"/>
    <w:rsid w:val="00BC2533"/>
    <w:rsid w:val="00BC2748"/>
    <w:rsid w:val="00BC2799"/>
    <w:rsid w:val="00BC2A89"/>
    <w:rsid w:val="00BC3053"/>
    <w:rsid w:val="00BC3436"/>
    <w:rsid w:val="00BC387F"/>
    <w:rsid w:val="00BC3987"/>
    <w:rsid w:val="00BC3B79"/>
    <w:rsid w:val="00BC3BF8"/>
    <w:rsid w:val="00BC3C39"/>
    <w:rsid w:val="00BC42EA"/>
    <w:rsid w:val="00BC484F"/>
    <w:rsid w:val="00BC48B1"/>
    <w:rsid w:val="00BC4BF3"/>
    <w:rsid w:val="00BC4D2E"/>
    <w:rsid w:val="00BC566E"/>
    <w:rsid w:val="00BC5821"/>
    <w:rsid w:val="00BC5D63"/>
    <w:rsid w:val="00BC6677"/>
    <w:rsid w:val="00BC6D36"/>
    <w:rsid w:val="00BC6E6A"/>
    <w:rsid w:val="00BC6FD2"/>
    <w:rsid w:val="00BC7115"/>
    <w:rsid w:val="00BC72E1"/>
    <w:rsid w:val="00BC73A3"/>
    <w:rsid w:val="00BC7C0F"/>
    <w:rsid w:val="00BC7DF8"/>
    <w:rsid w:val="00BD00A9"/>
    <w:rsid w:val="00BD0C19"/>
    <w:rsid w:val="00BD1346"/>
    <w:rsid w:val="00BD1EC4"/>
    <w:rsid w:val="00BD2682"/>
    <w:rsid w:val="00BD26F6"/>
    <w:rsid w:val="00BD2A41"/>
    <w:rsid w:val="00BD2BF3"/>
    <w:rsid w:val="00BD2C39"/>
    <w:rsid w:val="00BD2C94"/>
    <w:rsid w:val="00BD4876"/>
    <w:rsid w:val="00BD48AC"/>
    <w:rsid w:val="00BD4A97"/>
    <w:rsid w:val="00BD4D48"/>
    <w:rsid w:val="00BD4EE0"/>
    <w:rsid w:val="00BD5158"/>
    <w:rsid w:val="00BD5DBA"/>
    <w:rsid w:val="00BD5F1A"/>
    <w:rsid w:val="00BD6118"/>
    <w:rsid w:val="00BD6642"/>
    <w:rsid w:val="00BD67F0"/>
    <w:rsid w:val="00BD6AF7"/>
    <w:rsid w:val="00BD6F4B"/>
    <w:rsid w:val="00BD7255"/>
    <w:rsid w:val="00BD7AF0"/>
    <w:rsid w:val="00BD7B00"/>
    <w:rsid w:val="00BE00EF"/>
    <w:rsid w:val="00BE01F3"/>
    <w:rsid w:val="00BE03D7"/>
    <w:rsid w:val="00BE1177"/>
    <w:rsid w:val="00BE11B9"/>
    <w:rsid w:val="00BE1234"/>
    <w:rsid w:val="00BE1844"/>
    <w:rsid w:val="00BE1DED"/>
    <w:rsid w:val="00BE1F06"/>
    <w:rsid w:val="00BE2DEC"/>
    <w:rsid w:val="00BE2FA6"/>
    <w:rsid w:val="00BE3175"/>
    <w:rsid w:val="00BE31BD"/>
    <w:rsid w:val="00BE333F"/>
    <w:rsid w:val="00BE38DF"/>
    <w:rsid w:val="00BE3926"/>
    <w:rsid w:val="00BE3F89"/>
    <w:rsid w:val="00BE40C0"/>
    <w:rsid w:val="00BE416F"/>
    <w:rsid w:val="00BE41FF"/>
    <w:rsid w:val="00BE4954"/>
    <w:rsid w:val="00BE4EAB"/>
    <w:rsid w:val="00BE5D89"/>
    <w:rsid w:val="00BE6595"/>
    <w:rsid w:val="00BE6873"/>
    <w:rsid w:val="00BE6C0D"/>
    <w:rsid w:val="00BE6C32"/>
    <w:rsid w:val="00BE6DAA"/>
    <w:rsid w:val="00BE7036"/>
    <w:rsid w:val="00BE7228"/>
    <w:rsid w:val="00BE7406"/>
    <w:rsid w:val="00BE74BC"/>
    <w:rsid w:val="00BE7603"/>
    <w:rsid w:val="00BE761A"/>
    <w:rsid w:val="00BE767D"/>
    <w:rsid w:val="00BE791F"/>
    <w:rsid w:val="00BE7996"/>
    <w:rsid w:val="00BE7AEC"/>
    <w:rsid w:val="00BF00B1"/>
    <w:rsid w:val="00BF022A"/>
    <w:rsid w:val="00BF0BDA"/>
    <w:rsid w:val="00BF212A"/>
    <w:rsid w:val="00BF24FD"/>
    <w:rsid w:val="00BF2677"/>
    <w:rsid w:val="00BF3279"/>
    <w:rsid w:val="00BF345D"/>
    <w:rsid w:val="00BF3756"/>
    <w:rsid w:val="00BF3ED8"/>
    <w:rsid w:val="00BF41D2"/>
    <w:rsid w:val="00BF4A62"/>
    <w:rsid w:val="00BF4D4C"/>
    <w:rsid w:val="00BF4DD0"/>
    <w:rsid w:val="00BF5908"/>
    <w:rsid w:val="00BF59DA"/>
    <w:rsid w:val="00BF5C9E"/>
    <w:rsid w:val="00BF671E"/>
    <w:rsid w:val="00BF6A3F"/>
    <w:rsid w:val="00BF6A84"/>
    <w:rsid w:val="00BF70FB"/>
    <w:rsid w:val="00BF7192"/>
    <w:rsid w:val="00BF74C7"/>
    <w:rsid w:val="00BF77BC"/>
    <w:rsid w:val="00C0020C"/>
    <w:rsid w:val="00C002B6"/>
    <w:rsid w:val="00C0036B"/>
    <w:rsid w:val="00C00545"/>
    <w:rsid w:val="00C00818"/>
    <w:rsid w:val="00C008E5"/>
    <w:rsid w:val="00C00D59"/>
    <w:rsid w:val="00C00E6D"/>
    <w:rsid w:val="00C01558"/>
    <w:rsid w:val="00C0158D"/>
    <w:rsid w:val="00C015F1"/>
    <w:rsid w:val="00C01F33"/>
    <w:rsid w:val="00C026D1"/>
    <w:rsid w:val="00C027F5"/>
    <w:rsid w:val="00C02831"/>
    <w:rsid w:val="00C028BA"/>
    <w:rsid w:val="00C02CC6"/>
    <w:rsid w:val="00C0320F"/>
    <w:rsid w:val="00C03F68"/>
    <w:rsid w:val="00C040F7"/>
    <w:rsid w:val="00C0432B"/>
    <w:rsid w:val="00C044AB"/>
    <w:rsid w:val="00C04C70"/>
    <w:rsid w:val="00C05499"/>
    <w:rsid w:val="00C0561E"/>
    <w:rsid w:val="00C05706"/>
    <w:rsid w:val="00C05799"/>
    <w:rsid w:val="00C05A6E"/>
    <w:rsid w:val="00C062D1"/>
    <w:rsid w:val="00C06781"/>
    <w:rsid w:val="00C068F4"/>
    <w:rsid w:val="00C06AC8"/>
    <w:rsid w:val="00C06B39"/>
    <w:rsid w:val="00C06FBB"/>
    <w:rsid w:val="00C07131"/>
    <w:rsid w:val="00C0721A"/>
    <w:rsid w:val="00C07325"/>
    <w:rsid w:val="00C07377"/>
    <w:rsid w:val="00C07E6B"/>
    <w:rsid w:val="00C10478"/>
    <w:rsid w:val="00C10736"/>
    <w:rsid w:val="00C107F2"/>
    <w:rsid w:val="00C10B75"/>
    <w:rsid w:val="00C10C1B"/>
    <w:rsid w:val="00C10C3D"/>
    <w:rsid w:val="00C10DE8"/>
    <w:rsid w:val="00C118B9"/>
    <w:rsid w:val="00C11E74"/>
    <w:rsid w:val="00C12107"/>
    <w:rsid w:val="00C12223"/>
    <w:rsid w:val="00C12308"/>
    <w:rsid w:val="00C123E7"/>
    <w:rsid w:val="00C12538"/>
    <w:rsid w:val="00C127D5"/>
    <w:rsid w:val="00C12BCB"/>
    <w:rsid w:val="00C12FCD"/>
    <w:rsid w:val="00C13100"/>
    <w:rsid w:val="00C13112"/>
    <w:rsid w:val="00C136F4"/>
    <w:rsid w:val="00C137D5"/>
    <w:rsid w:val="00C1382B"/>
    <w:rsid w:val="00C139BF"/>
    <w:rsid w:val="00C13A6F"/>
    <w:rsid w:val="00C13B80"/>
    <w:rsid w:val="00C14463"/>
    <w:rsid w:val="00C14773"/>
    <w:rsid w:val="00C14D4B"/>
    <w:rsid w:val="00C154BB"/>
    <w:rsid w:val="00C1587C"/>
    <w:rsid w:val="00C15A17"/>
    <w:rsid w:val="00C15BFB"/>
    <w:rsid w:val="00C1698E"/>
    <w:rsid w:val="00C174CD"/>
    <w:rsid w:val="00C17FCA"/>
    <w:rsid w:val="00C20264"/>
    <w:rsid w:val="00C20559"/>
    <w:rsid w:val="00C205CD"/>
    <w:rsid w:val="00C20608"/>
    <w:rsid w:val="00C20956"/>
    <w:rsid w:val="00C20998"/>
    <w:rsid w:val="00C20B97"/>
    <w:rsid w:val="00C20FC4"/>
    <w:rsid w:val="00C213B0"/>
    <w:rsid w:val="00C21C66"/>
    <w:rsid w:val="00C221D6"/>
    <w:rsid w:val="00C22356"/>
    <w:rsid w:val="00C22BCD"/>
    <w:rsid w:val="00C23037"/>
    <w:rsid w:val="00C230F7"/>
    <w:rsid w:val="00C23F9D"/>
    <w:rsid w:val="00C24746"/>
    <w:rsid w:val="00C2545E"/>
    <w:rsid w:val="00C2552B"/>
    <w:rsid w:val="00C2578B"/>
    <w:rsid w:val="00C25901"/>
    <w:rsid w:val="00C25C55"/>
    <w:rsid w:val="00C25F43"/>
    <w:rsid w:val="00C265CB"/>
    <w:rsid w:val="00C265DC"/>
    <w:rsid w:val="00C2679B"/>
    <w:rsid w:val="00C26801"/>
    <w:rsid w:val="00C26B07"/>
    <w:rsid w:val="00C2737E"/>
    <w:rsid w:val="00C279B5"/>
    <w:rsid w:val="00C27C45"/>
    <w:rsid w:val="00C27C79"/>
    <w:rsid w:val="00C27CD6"/>
    <w:rsid w:val="00C27DFE"/>
    <w:rsid w:val="00C301DA"/>
    <w:rsid w:val="00C30653"/>
    <w:rsid w:val="00C3076C"/>
    <w:rsid w:val="00C307CC"/>
    <w:rsid w:val="00C31109"/>
    <w:rsid w:val="00C31166"/>
    <w:rsid w:val="00C31509"/>
    <w:rsid w:val="00C3172D"/>
    <w:rsid w:val="00C31C16"/>
    <w:rsid w:val="00C333D6"/>
    <w:rsid w:val="00C335CA"/>
    <w:rsid w:val="00C3392F"/>
    <w:rsid w:val="00C33AB3"/>
    <w:rsid w:val="00C33FD5"/>
    <w:rsid w:val="00C342A2"/>
    <w:rsid w:val="00C34479"/>
    <w:rsid w:val="00C34586"/>
    <w:rsid w:val="00C34EB8"/>
    <w:rsid w:val="00C35DD2"/>
    <w:rsid w:val="00C35EAF"/>
    <w:rsid w:val="00C366C2"/>
    <w:rsid w:val="00C36DED"/>
    <w:rsid w:val="00C36FF3"/>
    <w:rsid w:val="00C370CE"/>
    <w:rsid w:val="00C3719D"/>
    <w:rsid w:val="00C371D6"/>
    <w:rsid w:val="00C37586"/>
    <w:rsid w:val="00C37873"/>
    <w:rsid w:val="00C37B8F"/>
    <w:rsid w:val="00C37C12"/>
    <w:rsid w:val="00C37C7C"/>
    <w:rsid w:val="00C37CB2"/>
    <w:rsid w:val="00C37F84"/>
    <w:rsid w:val="00C402F8"/>
    <w:rsid w:val="00C40560"/>
    <w:rsid w:val="00C4060A"/>
    <w:rsid w:val="00C406C5"/>
    <w:rsid w:val="00C40AA5"/>
    <w:rsid w:val="00C413D9"/>
    <w:rsid w:val="00C42521"/>
    <w:rsid w:val="00C42694"/>
    <w:rsid w:val="00C42DE3"/>
    <w:rsid w:val="00C42FFA"/>
    <w:rsid w:val="00C43362"/>
    <w:rsid w:val="00C43FDB"/>
    <w:rsid w:val="00C442EE"/>
    <w:rsid w:val="00C445F7"/>
    <w:rsid w:val="00C44BC7"/>
    <w:rsid w:val="00C44D65"/>
    <w:rsid w:val="00C44F61"/>
    <w:rsid w:val="00C454ED"/>
    <w:rsid w:val="00C4586C"/>
    <w:rsid w:val="00C4617A"/>
    <w:rsid w:val="00C4618E"/>
    <w:rsid w:val="00C46672"/>
    <w:rsid w:val="00C46C84"/>
    <w:rsid w:val="00C46F4F"/>
    <w:rsid w:val="00C47035"/>
    <w:rsid w:val="00C47086"/>
    <w:rsid w:val="00C4719D"/>
    <w:rsid w:val="00C473A5"/>
    <w:rsid w:val="00C474CA"/>
    <w:rsid w:val="00C474CB"/>
    <w:rsid w:val="00C502DE"/>
    <w:rsid w:val="00C5060F"/>
    <w:rsid w:val="00C508F6"/>
    <w:rsid w:val="00C50A60"/>
    <w:rsid w:val="00C50C2F"/>
    <w:rsid w:val="00C50F5E"/>
    <w:rsid w:val="00C51A47"/>
    <w:rsid w:val="00C51E98"/>
    <w:rsid w:val="00C52293"/>
    <w:rsid w:val="00C5242B"/>
    <w:rsid w:val="00C5263F"/>
    <w:rsid w:val="00C532B0"/>
    <w:rsid w:val="00C532DF"/>
    <w:rsid w:val="00C537CC"/>
    <w:rsid w:val="00C539A4"/>
    <w:rsid w:val="00C54995"/>
    <w:rsid w:val="00C54B74"/>
    <w:rsid w:val="00C54CD1"/>
    <w:rsid w:val="00C54D41"/>
    <w:rsid w:val="00C55037"/>
    <w:rsid w:val="00C553B0"/>
    <w:rsid w:val="00C55432"/>
    <w:rsid w:val="00C554A0"/>
    <w:rsid w:val="00C558D6"/>
    <w:rsid w:val="00C55AFB"/>
    <w:rsid w:val="00C55BDD"/>
    <w:rsid w:val="00C55EEC"/>
    <w:rsid w:val="00C5616A"/>
    <w:rsid w:val="00C56AFE"/>
    <w:rsid w:val="00C57C22"/>
    <w:rsid w:val="00C57CB3"/>
    <w:rsid w:val="00C57D1A"/>
    <w:rsid w:val="00C57DFE"/>
    <w:rsid w:val="00C6013E"/>
    <w:rsid w:val="00C603F7"/>
    <w:rsid w:val="00C60783"/>
    <w:rsid w:val="00C60796"/>
    <w:rsid w:val="00C61010"/>
    <w:rsid w:val="00C61129"/>
    <w:rsid w:val="00C6149C"/>
    <w:rsid w:val="00C61A61"/>
    <w:rsid w:val="00C61CCA"/>
    <w:rsid w:val="00C61F1B"/>
    <w:rsid w:val="00C62616"/>
    <w:rsid w:val="00C62860"/>
    <w:rsid w:val="00C63C3E"/>
    <w:rsid w:val="00C63C94"/>
    <w:rsid w:val="00C63D4E"/>
    <w:rsid w:val="00C63D8B"/>
    <w:rsid w:val="00C643B2"/>
    <w:rsid w:val="00C645D0"/>
    <w:rsid w:val="00C64672"/>
    <w:rsid w:val="00C6484E"/>
    <w:rsid w:val="00C659B6"/>
    <w:rsid w:val="00C6668E"/>
    <w:rsid w:val="00C666CD"/>
    <w:rsid w:val="00C66805"/>
    <w:rsid w:val="00C66887"/>
    <w:rsid w:val="00C66B2E"/>
    <w:rsid w:val="00C66C03"/>
    <w:rsid w:val="00C6711B"/>
    <w:rsid w:val="00C67525"/>
    <w:rsid w:val="00C677E0"/>
    <w:rsid w:val="00C677F8"/>
    <w:rsid w:val="00C67CDE"/>
    <w:rsid w:val="00C7062B"/>
    <w:rsid w:val="00C70697"/>
    <w:rsid w:val="00C708B0"/>
    <w:rsid w:val="00C70D98"/>
    <w:rsid w:val="00C70DAD"/>
    <w:rsid w:val="00C71186"/>
    <w:rsid w:val="00C71268"/>
    <w:rsid w:val="00C714ED"/>
    <w:rsid w:val="00C717F5"/>
    <w:rsid w:val="00C71E57"/>
    <w:rsid w:val="00C72093"/>
    <w:rsid w:val="00C7215C"/>
    <w:rsid w:val="00C7218C"/>
    <w:rsid w:val="00C72372"/>
    <w:rsid w:val="00C724FE"/>
    <w:rsid w:val="00C72A3F"/>
    <w:rsid w:val="00C72EF4"/>
    <w:rsid w:val="00C73090"/>
    <w:rsid w:val="00C73A48"/>
    <w:rsid w:val="00C744FE"/>
    <w:rsid w:val="00C747ED"/>
    <w:rsid w:val="00C747FE"/>
    <w:rsid w:val="00C748A2"/>
    <w:rsid w:val="00C748EB"/>
    <w:rsid w:val="00C74B7A"/>
    <w:rsid w:val="00C74C74"/>
    <w:rsid w:val="00C74C91"/>
    <w:rsid w:val="00C74CDA"/>
    <w:rsid w:val="00C74D92"/>
    <w:rsid w:val="00C75038"/>
    <w:rsid w:val="00C751E7"/>
    <w:rsid w:val="00C75488"/>
    <w:rsid w:val="00C755C6"/>
    <w:rsid w:val="00C75846"/>
    <w:rsid w:val="00C75C00"/>
    <w:rsid w:val="00C75CEC"/>
    <w:rsid w:val="00C75D2F"/>
    <w:rsid w:val="00C75ED2"/>
    <w:rsid w:val="00C761F7"/>
    <w:rsid w:val="00C764CC"/>
    <w:rsid w:val="00C766F9"/>
    <w:rsid w:val="00C767BE"/>
    <w:rsid w:val="00C76B49"/>
    <w:rsid w:val="00C76E3C"/>
    <w:rsid w:val="00C77798"/>
    <w:rsid w:val="00C77AA4"/>
    <w:rsid w:val="00C8139E"/>
    <w:rsid w:val="00C81413"/>
    <w:rsid w:val="00C81568"/>
    <w:rsid w:val="00C81636"/>
    <w:rsid w:val="00C81784"/>
    <w:rsid w:val="00C81790"/>
    <w:rsid w:val="00C81A07"/>
    <w:rsid w:val="00C81AA3"/>
    <w:rsid w:val="00C81AC9"/>
    <w:rsid w:val="00C81E03"/>
    <w:rsid w:val="00C81EFF"/>
    <w:rsid w:val="00C82FE5"/>
    <w:rsid w:val="00C836F6"/>
    <w:rsid w:val="00C83BC1"/>
    <w:rsid w:val="00C83DCF"/>
    <w:rsid w:val="00C84740"/>
    <w:rsid w:val="00C84863"/>
    <w:rsid w:val="00C84986"/>
    <w:rsid w:val="00C84B55"/>
    <w:rsid w:val="00C84D6A"/>
    <w:rsid w:val="00C85020"/>
    <w:rsid w:val="00C852A6"/>
    <w:rsid w:val="00C855C9"/>
    <w:rsid w:val="00C8560D"/>
    <w:rsid w:val="00C85677"/>
    <w:rsid w:val="00C859DC"/>
    <w:rsid w:val="00C85F30"/>
    <w:rsid w:val="00C86146"/>
    <w:rsid w:val="00C8627F"/>
    <w:rsid w:val="00C8667A"/>
    <w:rsid w:val="00C86777"/>
    <w:rsid w:val="00C86E96"/>
    <w:rsid w:val="00C86F8C"/>
    <w:rsid w:val="00C86FE4"/>
    <w:rsid w:val="00C8707A"/>
    <w:rsid w:val="00C87E83"/>
    <w:rsid w:val="00C9027A"/>
    <w:rsid w:val="00C9068E"/>
    <w:rsid w:val="00C912E4"/>
    <w:rsid w:val="00C91855"/>
    <w:rsid w:val="00C91AF0"/>
    <w:rsid w:val="00C91EEB"/>
    <w:rsid w:val="00C923B7"/>
    <w:rsid w:val="00C92B67"/>
    <w:rsid w:val="00C92FE8"/>
    <w:rsid w:val="00C932BB"/>
    <w:rsid w:val="00C9371A"/>
    <w:rsid w:val="00C93814"/>
    <w:rsid w:val="00C93C4B"/>
    <w:rsid w:val="00C94334"/>
    <w:rsid w:val="00C944AB"/>
    <w:rsid w:val="00C94B5A"/>
    <w:rsid w:val="00C954A3"/>
    <w:rsid w:val="00C95663"/>
    <w:rsid w:val="00C95B40"/>
    <w:rsid w:val="00C95C3E"/>
    <w:rsid w:val="00C960B4"/>
    <w:rsid w:val="00C963B8"/>
    <w:rsid w:val="00C967AE"/>
    <w:rsid w:val="00C968E6"/>
    <w:rsid w:val="00C96C5F"/>
    <w:rsid w:val="00C97468"/>
    <w:rsid w:val="00C97741"/>
    <w:rsid w:val="00C978F3"/>
    <w:rsid w:val="00C97B64"/>
    <w:rsid w:val="00CA030E"/>
    <w:rsid w:val="00CA0404"/>
    <w:rsid w:val="00CA0969"/>
    <w:rsid w:val="00CA0DE1"/>
    <w:rsid w:val="00CA0F4E"/>
    <w:rsid w:val="00CA1004"/>
    <w:rsid w:val="00CA13E2"/>
    <w:rsid w:val="00CA173A"/>
    <w:rsid w:val="00CA1ED8"/>
    <w:rsid w:val="00CA23DB"/>
    <w:rsid w:val="00CA2911"/>
    <w:rsid w:val="00CA2B65"/>
    <w:rsid w:val="00CA2C1E"/>
    <w:rsid w:val="00CA3612"/>
    <w:rsid w:val="00CA3954"/>
    <w:rsid w:val="00CA3C4F"/>
    <w:rsid w:val="00CA3D05"/>
    <w:rsid w:val="00CA40A2"/>
    <w:rsid w:val="00CA42F2"/>
    <w:rsid w:val="00CA435F"/>
    <w:rsid w:val="00CA4AD4"/>
    <w:rsid w:val="00CA4AEF"/>
    <w:rsid w:val="00CA4C77"/>
    <w:rsid w:val="00CA51CA"/>
    <w:rsid w:val="00CA5724"/>
    <w:rsid w:val="00CA6675"/>
    <w:rsid w:val="00CA6DDC"/>
    <w:rsid w:val="00CA78FD"/>
    <w:rsid w:val="00CA7E45"/>
    <w:rsid w:val="00CB0372"/>
    <w:rsid w:val="00CB050A"/>
    <w:rsid w:val="00CB0681"/>
    <w:rsid w:val="00CB0A81"/>
    <w:rsid w:val="00CB1185"/>
    <w:rsid w:val="00CB14B7"/>
    <w:rsid w:val="00CB1666"/>
    <w:rsid w:val="00CB1699"/>
    <w:rsid w:val="00CB1F63"/>
    <w:rsid w:val="00CB1F80"/>
    <w:rsid w:val="00CB2791"/>
    <w:rsid w:val="00CB2889"/>
    <w:rsid w:val="00CB29FB"/>
    <w:rsid w:val="00CB3B7B"/>
    <w:rsid w:val="00CB3E48"/>
    <w:rsid w:val="00CB4196"/>
    <w:rsid w:val="00CB4402"/>
    <w:rsid w:val="00CB4764"/>
    <w:rsid w:val="00CB4835"/>
    <w:rsid w:val="00CB49C5"/>
    <w:rsid w:val="00CB4C4F"/>
    <w:rsid w:val="00CB5431"/>
    <w:rsid w:val="00CB54E4"/>
    <w:rsid w:val="00CB59B0"/>
    <w:rsid w:val="00CB5AF9"/>
    <w:rsid w:val="00CB66DB"/>
    <w:rsid w:val="00CB7170"/>
    <w:rsid w:val="00CB7330"/>
    <w:rsid w:val="00CB75B8"/>
    <w:rsid w:val="00CB77EE"/>
    <w:rsid w:val="00CB78A0"/>
    <w:rsid w:val="00CB78B8"/>
    <w:rsid w:val="00CB7EC8"/>
    <w:rsid w:val="00CB7F62"/>
    <w:rsid w:val="00CC010E"/>
    <w:rsid w:val="00CC040E"/>
    <w:rsid w:val="00CC04F1"/>
    <w:rsid w:val="00CC0722"/>
    <w:rsid w:val="00CC0978"/>
    <w:rsid w:val="00CC0F4F"/>
    <w:rsid w:val="00CC111F"/>
    <w:rsid w:val="00CC1316"/>
    <w:rsid w:val="00CC14FC"/>
    <w:rsid w:val="00CC151D"/>
    <w:rsid w:val="00CC178A"/>
    <w:rsid w:val="00CC1A2A"/>
    <w:rsid w:val="00CC1EDF"/>
    <w:rsid w:val="00CC2011"/>
    <w:rsid w:val="00CC24D5"/>
    <w:rsid w:val="00CC2672"/>
    <w:rsid w:val="00CC31D6"/>
    <w:rsid w:val="00CC3390"/>
    <w:rsid w:val="00CC34AD"/>
    <w:rsid w:val="00CC35CF"/>
    <w:rsid w:val="00CC37B4"/>
    <w:rsid w:val="00CC3EA0"/>
    <w:rsid w:val="00CC40B9"/>
    <w:rsid w:val="00CC499E"/>
    <w:rsid w:val="00CC4B06"/>
    <w:rsid w:val="00CC5264"/>
    <w:rsid w:val="00CC5896"/>
    <w:rsid w:val="00CC5CFE"/>
    <w:rsid w:val="00CC5F46"/>
    <w:rsid w:val="00CC5FCB"/>
    <w:rsid w:val="00CC66C7"/>
    <w:rsid w:val="00CC67E0"/>
    <w:rsid w:val="00CC690C"/>
    <w:rsid w:val="00CC6FE5"/>
    <w:rsid w:val="00CC7018"/>
    <w:rsid w:val="00CC7B45"/>
    <w:rsid w:val="00CC7EE3"/>
    <w:rsid w:val="00CD049B"/>
    <w:rsid w:val="00CD06C1"/>
    <w:rsid w:val="00CD0C23"/>
    <w:rsid w:val="00CD1188"/>
    <w:rsid w:val="00CD11B7"/>
    <w:rsid w:val="00CD15C1"/>
    <w:rsid w:val="00CD1CF8"/>
    <w:rsid w:val="00CD2166"/>
    <w:rsid w:val="00CD27D3"/>
    <w:rsid w:val="00CD27DE"/>
    <w:rsid w:val="00CD2AD8"/>
    <w:rsid w:val="00CD2CFD"/>
    <w:rsid w:val="00CD2ED1"/>
    <w:rsid w:val="00CD2FEC"/>
    <w:rsid w:val="00CD337B"/>
    <w:rsid w:val="00CD3ED6"/>
    <w:rsid w:val="00CD3EE1"/>
    <w:rsid w:val="00CD48D8"/>
    <w:rsid w:val="00CD49F3"/>
    <w:rsid w:val="00CD4B62"/>
    <w:rsid w:val="00CD4EB4"/>
    <w:rsid w:val="00CD502E"/>
    <w:rsid w:val="00CD50C7"/>
    <w:rsid w:val="00CD55C0"/>
    <w:rsid w:val="00CD5771"/>
    <w:rsid w:val="00CD5A10"/>
    <w:rsid w:val="00CD5CED"/>
    <w:rsid w:val="00CD6220"/>
    <w:rsid w:val="00CD6614"/>
    <w:rsid w:val="00CD67CE"/>
    <w:rsid w:val="00CD699F"/>
    <w:rsid w:val="00CD7137"/>
    <w:rsid w:val="00CD7588"/>
    <w:rsid w:val="00CD758B"/>
    <w:rsid w:val="00CD77B0"/>
    <w:rsid w:val="00CD7CF1"/>
    <w:rsid w:val="00CE004F"/>
    <w:rsid w:val="00CE0424"/>
    <w:rsid w:val="00CE0A2D"/>
    <w:rsid w:val="00CE0FB6"/>
    <w:rsid w:val="00CE1691"/>
    <w:rsid w:val="00CE171F"/>
    <w:rsid w:val="00CE1B14"/>
    <w:rsid w:val="00CE1B45"/>
    <w:rsid w:val="00CE1F84"/>
    <w:rsid w:val="00CE2198"/>
    <w:rsid w:val="00CE2244"/>
    <w:rsid w:val="00CE246B"/>
    <w:rsid w:val="00CE289E"/>
    <w:rsid w:val="00CE2A3B"/>
    <w:rsid w:val="00CE2AC4"/>
    <w:rsid w:val="00CE2B31"/>
    <w:rsid w:val="00CE31CE"/>
    <w:rsid w:val="00CE338B"/>
    <w:rsid w:val="00CE370E"/>
    <w:rsid w:val="00CE3C65"/>
    <w:rsid w:val="00CE3DFB"/>
    <w:rsid w:val="00CE45C2"/>
    <w:rsid w:val="00CE4AF0"/>
    <w:rsid w:val="00CE4F85"/>
    <w:rsid w:val="00CE57C4"/>
    <w:rsid w:val="00CE5A01"/>
    <w:rsid w:val="00CE5C76"/>
    <w:rsid w:val="00CE5EE1"/>
    <w:rsid w:val="00CE6136"/>
    <w:rsid w:val="00CE650A"/>
    <w:rsid w:val="00CE67F4"/>
    <w:rsid w:val="00CE7519"/>
    <w:rsid w:val="00CE7561"/>
    <w:rsid w:val="00CE76CD"/>
    <w:rsid w:val="00CE7F56"/>
    <w:rsid w:val="00CF031C"/>
    <w:rsid w:val="00CF070B"/>
    <w:rsid w:val="00CF0BC5"/>
    <w:rsid w:val="00CF0D00"/>
    <w:rsid w:val="00CF114E"/>
    <w:rsid w:val="00CF1354"/>
    <w:rsid w:val="00CF222C"/>
    <w:rsid w:val="00CF2503"/>
    <w:rsid w:val="00CF2914"/>
    <w:rsid w:val="00CF2BFD"/>
    <w:rsid w:val="00CF2F3B"/>
    <w:rsid w:val="00CF2F50"/>
    <w:rsid w:val="00CF2F8E"/>
    <w:rsid w:val="00CF3458"/>
    <w:rsid w:val="00CF3836"/>
    <w:rsid w:val="00CF3841"/>
    <w:rsid w:val="00CF3B10"/>
    <w:rsid w:val="00CF3B1F"/>
    <w:rsid w:val="00CF3BF6"/>
    <w:rsid w:val="00CF3E01"/>
    <w:rsid w:val="00CF4803"/>
    <w:rsid w:val="00CF4871"/>
    <w:rsid w:val="00CF4CD1"/>
    <w:rsid w:val="00CF5004"/>
    <w:rsid w:val="00CF50BD"/>
    <w:rsid w:val="00CF53CE"/>
    <w:rsid w:val="00CF57F7"/>
    <w:rsid w:val="00CF5C7F"/>
    <w:rsid w:val="00CF5ECC"/>
    <w:rsid w:val="00CF625B"/>
    <w:rsid w:val="00CF687E"/>
    <w:rsid w:val="00CF6ADB"/>
    <w:rsid w:val="00CF6F2E"/>
    <w:rsid w:val="00CF756F"/>
    <w:rsid w:val="00CF7C43"/>
    <w:rsid w:val="00CF7E5F"/>
    <w:rsid w:val="00D002F5"/>
    <w:rsid w:val="00D009F4"/>
    <w:rsid w:val="00D00A9D"/>
    <w:rsid w:val="00D01125"/>
    <w:rsid w:val="00D01206"/>
    <w:rsid w:val="00D012A6"/>
    <w:rsid w:val="00D0187F"/>
    <w:rsid w:val="00D032D0"/>
    <w:rsid w:val="00D0349B"/>
    <w:rsid w:val="00D03A39"/>
    <w:rsid w:val="00D03B1B"/>
    <w:rsid w:val="00D03E8B"/>
    <w:rsid w:val="00D0428C"/>
    <w:rsid w:val="00D04308"/>
    <w:rsid w:val="00D04549"/>
    <w:rsid w:val="00D04793"/>
    <w:rsid w:val="00D047B6"/>
    <w:rsid w:val="00D05651"/>
    <w:rsid w:val="00D05D39"/>
    <w:rsid w:val="00D0604C"/>
    <w:rsid w:val="00D06C88"/>
    <w:rsid w:val="00D071A1"/>
    <w:rsid w:val="00D072D4"/>
    <w:rsid w:val="00D07605"/>
    <w:rsid w:val="00D0761E"/>
    <w:rsid w:val="00D07809"/>
    <w:rsid w:val="00D07DBD"/>
    <w:rsid w:val="00D07DDE"/>
    <w:rsid w:val="00D10249"/>
    <w:rsid w:val="00D103C2"/>
    <w:rsid w:val="00D1117A"/>
    <w:rsid w:val="00D11389"/>
    <w:rsid w:val="00D113CF"/>
    <w:rsid w:val="00D115C3"/>
    <w:rsid w:val="00D11897"/>
    <w:rsid w:val="00D118FB"/>
    <w:rsid w:val="00D11CEE"/>
    <w:rsid w:val="00D120C3"/>
    <w:rsid w:val="00D12327"/>
    <w:rsid w:val="00D12C8E"/>
    <w:rsid w:val="00D12D8E"/>
    <w:rsid w:val="00D12E20"/>
    <w:rsid w:val="00D12E46"/>
    <w:rsid w:val="00D12EBF"/>
    <w:rsid w:val="00D12F85"/>
    <w:rsid w:val="00D13135"/>
    <w:rsid w:val="00D1315A"/>
    <w:rsid w:val="00D13200"/>
    <w:rsid w:val="00D1326B"/>
    <w:rsid w:val="00D137D7"/>
    <w:rsid w:val="00D13E4E"/>
    <w:rsid w:val="00D13FB7"/>
    <w:rsid w:val="00D141D1"/>
    <w:rsid w:val="00D144ED"/>
    <w:rsid w:val="00D147B5"/>
    <w:rsid w:val="00D152C7"/>
    <w:rsid w:val="00D15B2D"/>
    <w:rsid w:val="00D15BAD"/>
    <w:rsid w:val="00D15D69"/>
    <w:rsid w:val="00D15FE6"/>
    <w:rsid w:val="00D163B8"/>
    <w:rsid w:val="00D167EB"/>
    <w:rsid w:val="00D1699A"/>
    <w:rsid w:val="00D16EC7"/>
    <w:rsid w:val="00D17871"/>
    <w:rsid w:val="00D17A35"/>
    <w:rsid w:val="00D2038F"/>
    <w:rsid w:val="00D2092C"/>
    <w:rsid w:val="00D21406"/>
    <w:rsid w:val="00D21AFC"/>
    <w:rsid w:val="00D21B71"/>
    <w:rsid w:val="00D221F6"/>
    <w:rsid w:val="00D22337"/>
    <w:rsid w:val="00D2255E"/>
    <w:rsid w:val="00D22820"/>
    <w:rsid w:val="00D22C65"/>
    <w:rsid w:val="00D22D9A"/>
    <w:rsid w:val="00D22FFE"/>
    <w:rsid w:val="00D238EC"/>
    <w:rsid w:val="00D239A7"/>
    <w:rsid w:val="00D23CB4"/>
    <w:rsid w:val="00D23D08"/>
    <w:rsid w:val="00D23F47"/>
    <w:rsid w:val="00D24049"/>
    <w:rsid w:val="00D24201"/>
    <w:rsid w:val="00D24226"/>
    <w:rsid w:val="00D243E6"/>
    <w:rsid w:val="00D24646"/>
    <w:rsid w:val="00D248E5"/>
    <w:rsid w:val="00D24A53"/>
    <w:rsid w:val="00D24B51"/>
    <w:rsid w:val="00D24D61"/>
    <w:rsid w:val="00D251A3"/>
    <w:rsid w:val="00D253A9"/>
    <w:rsid w:val="00D25A87"/>
    <w:rsid w:val="00D25DD6"/>
    <w:rsid w:val="00D25FE9"/>
    <w:rsid w:val="00D2600E"/>
    <w:rsid w:val="00D26425"/>
    <w:rsid w:val="00D269DE"/>
    <w:rsid w:val="00D26B45"/>
    <w:rsid w:val="00D275B0"/>
    <w:rsid w:val="00D27925"/>
    <w:rsid w:val="00D30121"/>
    <w:rsid w:val="00D30240"/>
    <w:rsid w:val="00D304FC"/>
    <w:rsid w:val="00D3122C"/>
    <w:rsid w:val="00D313FE"/>
    <w:rsid w:val="00D3178E"/>
    <w:rsid w:val="00D318F3"/>
    <w:rsid w:val="00D31D29"/>
    <w:rsid w:val="00D32073"/>
    <w:rsid w:val="00D32278"/>
    <w:rsid w:val="00D32707"/>
    <w:rsid w:val="00D32F61"/>
    <w:rsid w:val="00D333F2"/>
    <w:rsid w:val="00D33B10"/>
    <w:rsid w:val="00D33C79"/>
    <w:rsid w:val="00D34719"/>
    <w:rsid w:val="00D35439"/>
    <w:rsid w:val="00D35481"/>
    <w:rsid w:val="00D35909"/>
    <w:rsid w:val="00D3598E"/>
    <w:rsid w:val="00D35A27"/>
    <w:rsid w:val="00D3611B"/>
    <w:rsid w:val="00D36227"/>
    <w:rsid w:val="00D36E71"/>
    <w:rsid w:val="00D37A09"/>
    <w:rsid w:val="00D37D87"/>
    <w:rsid w:val="00D404BC"/>
    <w:rsid w:val="00D407FD"/>
    <w:rsid w:val="00D40B33"/>
    <w:rsid w:val="00D40C22"/>
    <w:rsid w:val="00D42190"/>
    <w:rsid w:val="00D423B5"/>
    <w:rsid w:val="00D42429"/>
    <w:rsid w:val="00D42BD5"/>
    <w:rsid w:val="00D42C26"/>
    <w:rsid w:val="00D42CCF"/>
    <w:rsid w:val="00D42CDE"/>
    <w:rsid w:val="00D4318F"/>
    <w:rsid w:val="00D434B6"/>
    <w:rsid w:val="00D434D4"/>
    <w:rsid w:val="00D43872"/>
    <w:rsid w:val="00D438BF"/>
    <w:rsid w:val="00D440F8"/>
    <w:rsid w:val="00D44151"/>
    <w:rsid w:val="00D447E6"/>
    <w:rsid w:val="00D44ECB"/>
    <w:rsid w:val="00D45D3F"/>
    <w:rsid w:val="00D45E52"/>
    <w:rsid w:val="00D45E9D"/>
    <w:rsid w:val="00D45ECD"/>
    <w:rsid w:val="00D46094"/>
    <w:rsid w:val="00D4697B"/>
    <w:rsid w:val="00D46A95"/>
    <w:rsid w:val="00D51875"/>
    <w:rsid w:val="00D51FFA"/>
    <w:rsid w:val="00D52027"/>
    <w:rsid w:val="00D52850"/>
    <w:rsid w:val="00D528BC"/>
    <w:rsid w:val="00D529B6"/>
    <w:rsid w:val="00D52B1F"/>
    <w:rsid w:val="00D52D41"/>
    <w:rsid w:val="00D52E83"/>
    <w:rsid w:val="00D53119"/>
    <w:rsid w:val="00D534BF"/>
    <w:rsid w:val="00D53995"/>
    <w:rsid w:val="00D53D0C"/>
    <w:rsid w:val="00D53D9F"/>
    <w:rsid w:val="00D54287"/>
    <w:rsid w:val="00D546FF"/>
    <w:rsid w:val="00D547C6"/>
    <w:rsid w:val="00D54A45"/>
    <w:rsid w:val="00D55336"/>
    <w:rsid w:val="00D55449"/>
    <w:rsid w:val="00D559FD"/>
    <w:rsid w:val="00D55AD5"/>
    <w:rsid w:val="00D56523"/>
    <w:rsid w:val="00D56777"/>
    <w:rsid w:val="00D56D5C"/>
    <w:rsid w:val="00D576CA"/>
    <w:rsid w:val="00D57961"/>
    <w:rsid w:val="00D57A40"/>
    <w:rsid w:val="00D57B3B"/>
    <w:rsid w:val="00D57F28"/>
    <w:rsid w:val="00D57F73"/>
    <w:rsid w:val="00D60353"/>
    <w:rsid w:val="00D60480"/>
    <w:rsid w:val="00D60F37"/>
    <w:rsid w:val="00D60FC3"/>
    <w:rsid w:val="00D61021"/>
    <w:rsid w:val="00D611ED"/>
    <w:rsid w:val="00D616F1"/>
    <w:rsid w:val="00D61AF5"/>
    <w:rsid w:val="00D62D13"/>
    <w:rsid w:val="00D62E77"/>
    <w:rsid w:val="00D62F58"/>
    <w:rsid w:val="00D62F78"/>
    <w:rsid w:val="00D631FF"/>
    <w:rsid w:val="00D6322E"/>
    <w:rsid w:val="00D6483F"/>
    <w:rsid w:val="00D64DDA"/>
    <w:rsid w:val="00D6527D"/>
    <w:rsid w:val="00D652B5"/>
    <w:rsid w:val="00D6542C"/>
    <w:rsid w:val="00D655CF"/>
    <w:rsid w:val="00D65BD8"/>
    <w:rsid w:val="00D66155"/>
    <w:rsid w:val="00D66671"/>
    <w:rsid w:val="00D66D87"/>
    <w:rsid w:val="00D6715A"/>
    <w:rsid w:val="00D672B7"/>
    <w:rsid w:val="00D672D1"/>
    <w:rsid w:val="00D67311"/>
    <w:rsid w:val="00D675A0"/>
    <w:rsid w:val="00D6796C"/>
    <w:rsid w:val="00D702C7"/>
    <w:rsid w:val="00D708B0"/>
    <w:rsid w:val="00D71690"/>
    <w:rsid w:val="00D71A14"/>
    <w:rsid w:val="00D71FCA"/>
    <w:rsid w:val="00D725F2"/>
    <w:rsid w:val="00D7282F"/>
    <w:rsid w:val="00D72C6E"/>
    <w:rsid w:val="00D7363F"/>
    <w:rsid w:val="00D73851"/>
    <w:rsid w:val="00D73B87"/>
    <w:rsid w:val="00D73BD5"/>
    <w:rsid w:val="00D750C8"/>
    <w:rsid w:val="00D75976"/>
    <w:rsid w:val="00D76139"/>
    <w:rsid w:val="00D76363"/>
    <w:rsid w:val="00D77637"/>
    <w:rsid w:val="00D77B1D"/>
    <w:rsid w:val="00D77EA8"/>
    <w:rsid w:val="00D77F73"/>
    <w:rsid w:val="00D8021F"/>
    <w:rsid w:val="00D80340"/>
    <w:rsid w:val="00D80383"/>
    <w:rsid w:val="00D80800"/>
    <w:rsid w:val="00D8190C"/>
    <w:rsid w:val="00D819E8"/>
    <w:rsid w:val="00D81A36"/>
    <w:rsid w:val="00D81CA9"/>
    <w:rsid w:val="00D81E6D"/>
    <w:rsid w:val="00D8223A"/>
    <w:rsid w:val="00D823C6"/>
    <w:rsid w:val="00D827A2"/>
    <w:rsid w:val="00D82859"/>
    <w:rsid w:val="00D829D8"/>
    <w:rsid w:val="00D82AB9"/>
    <w:rsid w:val="00D82FB7"/>
    <w:rsid w:val="00D8327F"/>
    <w:rsid w:val="00D837E9"/>
    <w:rsid w:val="00D83CE4"/>
    <w:rsid w:val="00D84479"/>
    <w:rsid w:val="00D8466E"/>
    <w:rsid w:val="00D8484D"/>
    <w:rsid w:val="00D84A1B"/>
    <w:rsid w:val="00D84B96"/>
    <w:rsid w:val="00D84FF3"/>
    <w:rsid w:val="00D85002"/>
    <w:rsid w:val="00D85535"/>
    <w:rsid w:val="00D85A7B"/>
    <w:rsid w:val="00D85F4D"/>
    <w:rsid w:val="00D85FFF"/>
    <w:rsid w:val="00D86872"/>
    <w:rsid w:val="00D86C25"/>
    <w:rsid w:val="00D86CA3"/>
    <w:rsid w:val="00D86CD8"/>
    <w:rsid w:val="00D86D83"/>
    <w:rsid w:val="00D86ECC"/>
    <w:rsid w:val="00D86F52"/>
    <w:rsid w:val="00D871CE"/>
    <w:rsid w:val="00D87539"/>
    <w:rsid w:val="00D878BC"/>
    <w:rsid w:val="00D87C3A"/>
    <w:rsid w:val="00D87ED5"/>
    <w:rsid w:val="00D90101"/>
    <w:rsid w:val="00D90342"/>
    <w:rsid w:val="00D9064E"/>
    <w:rsid w:val="00D908C8"/>
    <w:rsid w:val="00D9196D"/>
    <w:rsid w:val="00D91CA7"/>
    <w:rsid w:val="00D922F1"/>
    <w:rsid w:val="00D9248F"/>
    <w:rsid w:val="00D924E9"/>
    <w:rsid w:val="00D92541"/>
    <w:rsid w:val="00D92557"/>
    <w:rsid w:val="00D92982"/>
    <w:rsid w:val="00D93047"/>
    <w:rsid w:val="00D93467"/>
    <w:rsid w:val="00D93A0A"/>
    <w:rsid w:val="00D94444"/>
    <w:rsid w:val="00D951CC"/>
    <w:rsid w:val="00D95536"/>
    <w:rsid w:val="00D957A7"/>
    <w:rsid w:val="00D95F7D"/>
    <w:rsid w:val="00D96269"/>
    <w:rsid w:val="00D96911"/>
    <w:rsid w:val="00D96964"/>
    <w:rsid w:val="00D96A91"/>
    <w:rsid w:val="00D96CBA"/>
    <w:rsid w:val="00D96F5A"/>
    <w:rsid w:val="00D973F2"/>
    <w:rsid w:val="00D975F0"/>
    <w:rsid w:val="00D97A72"/>
    <w:rsid w:val="00D97ABA"/>
    <w:rsid w:val="00D97E3E"/>
    <w:rsid w:val="00D97EBE"/>
    <w:rsid w:val="00DA0549"/>
    <w:rsid w:val="00DA1187"/>
    <w:rsid w:val="00DA1B25"/>
    <w:rsid w:val="00DA1C97"/>
    <w:rsid w:val="00DA22E8"/>
    <w:rsid w:val="00DA2373"/>
    <w:rsid w:val="00DA269D"/>
    <w:rsid w:val="00DA2C11"/>
    <w:rsid w:val="00DA304B"/>
    <w:rsid w:val="00DA305E"/>
    <w:rsid w:val="00DA313F"/>
    <w:rsid w:val="00DA3453"/>
    <w:rsid w:val="00DA3C4D"/>
    <w:rsid w:val="00DA3E95"/>
    <w:rsid w:val="00DA400C"/>
    <w:rsid w:val="00DA4304"/>
    <w:rsid w:val="00DA4597"/>
    <w:rsid w:val="00DA467D"/>
    <w:rsid w:val="00DA47FA"/>
    <w:rsid w:val="00DA5247"/>
    <w:rsid w:val="00DA5417"/>
    <w:rsid w:val="00DA54B0"/>
    <w:rsid w:val="00DA56E8"/>
    <w:rsid w:val="00DA6221"/>
    <w:rsid w:val="00DA6488"/>
    <w:rsid w:val="00DA64B5"/>
    <w:rsid w:val="00DA674A"/>
    <w:rsid w:val="00DA6A8F"/>
    <w:rsid w:val="00DA6FC1"/>
    <w:rsid w:val="00DB011A"/>
    <w:rsid w:val="00DB06FF"/>
    <w:rsid w:val="00DB0A9F"/>
    <w:rsid w:val="00DB0E36"/>
    <w:rsid w:val="00DB127A"/>
    <w:rsid w:val="00DB12E2"/>
    <w:rsid w:val="00DB13B4"/>
    <w:rsid w:val="00DB178E"/>
    <w:rsid w:val="00DB17CB"/>
    <w:rsid w:val="00DB198C"/>
    <w:rsid w:val="00DB1E45"/>
    <w:rsid w:val="00DB20D2"/>
    <w:rsid w:val="00DB267C"/>
    <w:rsid w:val="00DB2A88"/>
    <w:rsid w:val="00DB2B90"/>
    <w:rsid w:val="00DB36E1"/>
    <w:rsid w:val="00DB377D"/>
    <w:rsid w:val="00DB3829"/>
    <w:rsid w:val="00DB387F"/>
    <w:rsid w:val="00DB3F10"/>
    <w:rsid w:val="00DB41E6"/>
    <w:rsid w:val="00DB42FA"/>
    <w:rsid w:val="00DB4936"/>
    <w:rsid w:val="00DB4A00"/>
    <w:rsid w:val="00DB4C98"/>
    <w:rsid w:val="00DB6037"/>
    <w:rsid w:val="00DB63BE"/>
    <w:rsid w:val="00DB7505"/>
    <w:rsid w:val="00DB7835"/>
    <w:rsid w:val="00DB7E2C"/>
    <w:rsid w:val="00DC07CE"/>
    <w:rsid w:val="00DC1405"/>
    <w:rsid w:val="00DC170C"/>
    <w:rsid w:val="00DC1951"/>
    <w:rsid w:val="00DC2036"/>
    <w:rsid w:val="00DC21E9"/>
    <w:rsid w:val="00DC2580"/>
    <w:rsid w:val="00DC25AD"/>
    <w:rsid w:val="00DC25CF"/>
    <w:rsid w:val="00DC261C"/>
    <w:rsid w:val="00DC2C3E"/>
    <w:rsid w:val="00DC2D36"/>
    <w:rsid w:val="00DC2D61"/>
    <w:rsid w:val="00DC2FBD"/>
    <w:rsid w:val="00DC34D5"/>
    <w:rsid w:val="00DC4074"/>
    <w:rsid w:val="00DC49CD"/>
    <w:rsid w:val="00DC4A33"/>
    <w:rsid w:val="00DC4DD7"/>
    <w:rsid w:val="00DC53EF"/>
    <w:rsid w:val="00DC542C"/>
    <w:rsid w:val="00DC5499"/>
    <w:rsid w:val="00DC5785"/>
    <w:rsid w:val="00DC5ED9"/>
    <w:rsid w:val="00DC5EE8"/>
    <w:rsid w:val="00DC6C39"/>
    <w:rsid w:val="00DC6D60"/>
    <w:rsid w:val="00DC6F00"/>
    <w:rsid w:val="00DC709E"/>
    <w:rsid w:val="00DC74BB"/>
    <w:rsid w:val="00DC7B4B"/>
    <w:rsid w:val="00DD0116"/>
    <w:rsid w:val="00DD06C0"/>
    <w:rsid w:val="00DD1061"/>
    <w:rsid w:val="00DD1424"/>
    <w:rsid w:val="00DD14F6"/>
    <w:rsid w:val="00DD15D7"/>
    <w:rsid w:val="00DD166F"/>
    <w:rsid w:val="00DD168C"/>
    <w:rsid w:val="00DD210A"/>
    <w:rsid w:val="00DD27F3"/>
    <w:rsid w:val="00DD2944"/>
    <w:rsid w:val="00DD2C4C"/>
    <w:rsid w:val="00DD2E0C"/>
    <w:rsid w:val="00DD3094"/>
    <w:rsid w:val="00DD32FB"/>
    <w:rsid w:val="00DD3B3C"/>
    <w:rsid w:val="00DD3D26"/>
    <w:rsid w:val="00DD3EF4"/>
    <w:rsid w:val="00DD43F6"/>
    <w:rsid w:val="00DD470D"/>
    <w:rsid w:val="00DD5B98"/>
    <w:rsid w:val="00DD62A2"/>
    <w:rsid w:val="00DD6BB9"/>
    <w:rsid w:val="00DD7366"/>
    <w:rsid w:val="00DD73F1"/>
    <w:rsid w:val="00DD7962"/>
    <w:rsid w:val="00DE01F7"/>
    <w:rsid w:val="00DE035E"/>
    <w:rsid w:val="00DE07AD"/>
    <w:rsid w:val="00DE0963"/>
    <w:rsid w:val="00DE10F2"/>
    <w:rsid w:val="00DE12B3"/>
    <w:rsid w:val="00DE1631"/>
    <w:rsid w:val="00DE1716"/>
    <w:rsid w:val="00DE1971"/>
    <w:rsid w:val="00DE19B0"/>
    <w:rsid w:val="00DE19CD"/>
    <w:rsid w:val="00DE1EAE"/>
    <w:rsid w:val="00DE2507"/>
    <w:rsid w:val="00DE2825"/>
    <w:rsid w:val="00DE29D6"/>
    <w:rsid w:val="00DE2AA5"/>
    <w:rsid w:val="00DE2C1C"/>
    <w:rsid w:val="00DE31AC"/>
    <w:rsid w:val="00DE3539"/>
    <w:rsid w:val="00DE3A96"/>
    <w:rsid w:val="00DE3B38"/>
    <w:rsid w:val="00DE3DE5"/>
    <w:rsid w:val="00DE42BB"/>
    <w:rsid w:val="00DE47C6"/>
    <w:rsid w:val="00DE4F54"/>
    <w:rsid w:val="00DE5177"/>
    <w:rsid w:val="00DE54DB"/>
    <w:rsid w:val="00DE55B0"/>
    <w:rsid w:val="00DE55B4"/>
    <w:rsid w:val="00DE5608"/>
    <w:rsid w:val="00DE58D0"/>
    <w:rsid w:val="00DE5A46"/>
    <w:rsid w:val="00DE5B1D"/>
    <w:rsid w:val="00DE5C3F"/>
    <w:rsid w:val="00DE6284"/>
    <w:rsid w:val="00DE654F"/>
    <w:rsid w:val="00DE668B"/>
    <w:rsid w:val="00DE7453"/>
    <w:rsid w:val="00DE755B"/>
    <w:rsid w:val="00DE79AD"/>
    <w:rsid w:val="00DF0B6E"/>
    <w:rsid w:val="00DF0BE4"/>
    <w:rsid w:val="00DF0D6A"/>
    <w:rsid w:val="00DF0F13"/>
    <w:rsid w:val="00DF0FBA"/>
    <w:rsid w:val="00DF137B"/>
    <w:rsid w:val="00DF15E0"/>
    <w:rsid w:val="00DF1AD0"/>
    <w:rsid w:val="00DF1EC5"/>
    <w:rsid w:val="00DF1FEE"/>
    <w:rsid w:val="00DF21AE"/>
    <w:rsid w:val="00DF265D"/>
    <w:rsid w:val="00DF300E"/>
    <w:rsid w:val="00DF3555"/>
    <w:rsid w:val="00DF35A6"/>
    <w:rsid w:val="00DF37A0"/>
    <w:rsid w:val="00DF37E7"/>
    <w:rsid w:val="00DF39BC"/>
    <w:rsid w:val="00DF3AB6"/>
    <w:rsid w:val="00DF3D65"/>
    <w:rsid w:val="00DF408D"/>
    <w:rsid w:val="00DF41C2"/>
    <w:rsid w:val="00DF47AE"/>
    <w:rsid w:val="00DF4CC3"/>
    <w:rsid w:val="00DF510D"/>
    <w:rsid w:val="00DF51B0"/>
    <w:rsid w:val="00DF5374"/>
    <w:rsid w:val="00DF55A2"/>
    <w:rsid w:val="00DF7097"/>
    <w:rsid w:val="00DF79E9"/>
    <w:rsid w:val="00DF7D8A"/>
    <w:rsid w:val="00E004B4"/>
    <w:rsid w:val="00E00733"/>
    <w:rsid w:val="00E00B4F"/>
    <w:rsid w:val="00E00C4D"/>
    <w:rsid w:val="00E00E47"/>
    <w:rsid w:val="00E00F73"/>
    <w:rsid w:val="00E010E9"/>
    <w:rsid w:val="00E01BBA"/>
    <w:rsid w:val="00E01BF7"/>
    <w:rsid w:val="00E0245B"/>
    <w:rsid w:val="00E027ED"/>
    <w:rsid w:val="00E02E4C"/>
    <w:rsid w:val="00E02F3E"/>
    <w:rsid w:val="00E043C5"/>
    <w:rsid w:val="00E046FB"/>
    <w:rsid w:val="00E04772"/>
    <w:rsid w:val="00E04C73"/>
    <w:rsid w:val="00E04F15"/>
    <w:rsid w:val="00E04F24"/>
    <w:rsid w:val="00E051DA"/>
    <w:rsid w:val="00E05910"/>
    <w:rsid w:val="00E05FC3"/>
    <w:rsid w:val="00E060DB"/>
    <w:rsid w:val="00E06280"/>
    <w:rsid w:val="00E06465"/>
    <w:rsid w:val="00E06AAB"/>
    <w:rsid w:val="00E06B62"/>
    <w:rsid w:val="00E06B96"/>
    <w:rsid w:val="00E0722F"/>
    <w:rsid w:val="00E07C9C"/>
    <w:rsid w:val="00E07E9D"/>
    <w:rsid w:val="00E10EE4"/>
    <w:rsid w:val="00E11015"/>
    <w:rsid w:val="00E110E7"/>
    <w:rsid w:val="00E116DF"/>
    <w:rsid w:val="00E11812"/>
    <w:rsid w:val="00E1184D"/>
    <w:rsid w:val="00E11B20"/>
    <w:rsid w:val="00E120DC"/>
    <w:rsid w:val="00E12127"/>
    <w:rsid w:val="00E12253"/>
    <w:rsid w:val="00E127BD"/>
    <w:rsid w:val="00E1294D"/>
    <w:rsid w:val="00E12C3D"/>
    <w:rsid w:val="00E12DD6"/>
    <w:rsid w:val="00E12F2B"/>
    <w:rsid w:val="00E1330B"/>
    <w:rsid w:val="00E13848"/>
    <w:rsid w:val="00E13F59"/>
    <w:rsid w:val="00E13F5A"/>
    <w:rsid w:val="00E14174"/>
    <w:rsid w:val="00E141A1"/>
    <w:rsid w:val="00E1421F"/>
    <w:rsid w:val="00E14229"/>
    <w:rsid w:val="00E148A7"/>
    <w:rsid w:val="00E14D96"/>
    <w:rsid w:val="00E14FCF"/>
    <w:rsid w:val="00E150DB"/>
    <w:rsid w:val="00E15515"/>
    <w:rsid w:val="00E156D0"/>
    <w:rsid w:val="00E168C4"/>
    <w:rsid w:val="00E16E31"/>
    <w:rsid w:val="00E177A8"/>
    <w:rsid w:val="00E179E3"/>
    <w:rsid w:val="00E17AD9"/>
    <w:rsid w:val="00E17E50"/>
    <w:rsid w:val="00E17FA2"/>
    <w:rsid w:val="00E200CA"/>
    <w:rsid w:val="00E20267"/>
    <w:rsid w:val="00E20351"/>
    <w:rsid w:val="00E20545"/>
    <w:rsid w:val="00E207BE"/>
    <w:rsid w:val="00E20EF2"/>
    <w:rsid w:val="00E212AC"/>
    <w:rsid w:val="00E21651"/>
    <w:rsid w:val="00E21E87"/>
    <w:rsid w:val="00E22330"/>
    <w:rsid w:val="00E2255C"/>
    <w:rsid w:val="00E22868"/>
    <w:rsid w:val="00E230D0"/>
    <w:rsid w:val="00E23200"/>
    <w:rsid w:val="00E2335C"/>
    <w:rsid w:val="00E235DF"/>
    <w:rsid w:val="00E237C9"/>
    <w:rsid w:val="00E2384F"/>
    <w:rsid w:val="00E23A13"/>
    <w:rsid w:val="00E23F1C"/>
    <w:rsid w:val="00E24094"/>
    <w:rsid w:val="00E24DF6"/>
    <w:rsid w:val="00E24DFE"/>
    <w:rsid w:val="00E24E29"/>
    <w:rsid w:val="00E25280"/>
    <w:rsid w:val="00E264E5"/>
    <w:rsid w:val="00E265A4"/>
    <w:rsid w:val="00E26C98"/>
    <w:rsid w:val="00E27CA2"/>
    <w:rsid w:val="00E27CDA"/>
    <w:rsid w:val="00E3004A"/>
    <w:rsid w:val="00E3098E"/>
    <w:rsid w:val="00E30B27"/>
    <w:rsid w:val="00E30B5A"/>
    <w:rsid w:val="00E30D31"/>
    <w:rsid w:val="00E30E69"/>
    <w:rsid w:val="00E3114A"/>
    <w:rsid w:val="00E3123D"/>
    <w:rsid w:val="00E3124E"/>
    <w:rsid w:val="00E313F2"/>
    <w:rsid w:val="00E31461"/>
    <w:rsid w:val="00E314AC"/>
    <w:rsid w:val="00E3198E"/>
    <w:rsid w:val="00E31D43"/>
    <w:rsid w:val="00E32348"/>
    <w:rsid w:val="00E32426"/>
    <w:rsid w:val="00E32608"/>
    <w:rsid w:val="00E3281B"/>
    <w:rsid w:val="00E33347"/>
    <w:rsid w:val="00E33501"/>
    <w:rsid w:val="00E33B65"/>
    <w:rsid w:val="00E33E7B"/>
    <w:rsid w:val="00E34188"/>
    <w:rsid w:val="00E345CA"/>
    <w:rsid w:val="00E34979"/>
    <w:rsid w:val="00E34B6E"/>
    <w:rsid w:val="00E34EB2"/>
    <w:rsid w:val="00E35096"/>
    <w:rsid w:val="00E35176"/>
    <w:rsid w:val="00E351EC"/>
    <w:rsid w:val="00E353D5"/>
    <w:rsid w:val="00E35559"/>
    <w:rsid w:val="00E356AD"/>
    <w:rsid w:val="00E35842"/>
    <w:rsid w:val="00E358BF"/>
    <w:rsid w:val="00E358EC"/>
    <w:rsid w:val="00E35EE7"/>
    <w:rsid w:val="00E36B12"/>
    <w:rsid w:val="00E37068"/>
    <w:rsid w:val="00E3723A"/>
    <w:rsid w:val="00E37860"/>
    <w:rsid w:val="00E37939"/>
    <w:rsid w:val="00E412E1"/>
    <w:rsid w:val="00E42D38"/>
    <w:rsid w:val="00E43126"/>
    <w:rsid w:val="00E439C7"/>
    <w:rsid w:val="00E43A08"/>
    <w:rsid w:val="00E43D06"/>
    <w:rsid w:val="00E446F1"/>
    <w:rsid w:val="00E44D4E"/>
    <w:rsid w:val="00E44F6F"/>
    <w:rsid w:val="00E453F8"/>
    <w:rsid w:val="00E46886"/>
    <w:rsid w:val="00E46900"/>
    <w:rsid w:val="00E46B31"/>
    <w:rsid w:val="00E46C5D"/>
    <w:rsid w:val="00E477A8"/>
    <w:rsid w:val="00E479FF"/>
    <w:rsid w:val="00E47AEF"/>
    <w:rsid w:val="00E5007A"/>
    <w:rsid w:val="00E50378"/>
    <w:rsid w:val="00E50AF1"/>
    <w:rsid w:val="00E50D09"/>
    <w:rsid w:val="00E50D41"/>
    <w:rsid w:val="00E5109A"/>
    <w:rsid w:val="00E5113F"/>
    <w:rsid w:val="00E514D8"/>
    <w:rsid w:val="00E51690"/>
    <w:rsid w:val="00E51D6A"/>
    <w:rsid w:val="00E51DF2"/>
    <w:rsid w:val="00E52265"/>
    <w:rsid w:val="00E524E9"/>
    <w:rsid w:val="00E52569"/>
    <w:rsid w:val="00E52CEA"/>
    <w:rsid w:val="00E5342C"/>
    <w:rsid w:val="00E53887"/>
    <w:rsid w:val="00E53B75"/>
    <w:rsid w:val="00E54394"/>
    <w:rsid w:val="00E54889"/>
    <w:rsid w:val="00E5493F"/>
    <w:rsid w:val="00E549EA"/>
    <w:rsid w:val="00E54BC3"/>
    <w:rsid w:val="00E54DBB"/>
    <w:rsid w:val="00E54E3B"/>
    <w:rsid w:val="00E54F69"/>
    <w:rsid w:val="00E55A52"/>
    <w:rsid w:val="00E55F8C"/>
    <w:rsid w:val="00E56232"/>
    <w:rsid w:val="00E56370"/>
    <w:rsid w:val="00E5680F"/>
    <w:rsid w:val="00E56CD8"/>
    <w:rsid w:val="00E56E1B"/>
    <w:rsid w:val="00E57565"/>
    <w:rsid w:val="00E5758E"/>
    <w:rsid w:val="00E5770C"/>
    <w:rsid w:val="00E57753"/>
    <w:rsid w:val="00E5787B"/>
    <w:rsid w:val="00E57B51"/>
    <w:rsid w:val="00E57BA9"/>
    <w:rsid w:val="00E60464"/>
    <w:rsid w:val="00E6063E"/>
    <w:rsid w:val="00E60A0E"/>
    <w:rsid w:val="00E60C24"/>
    <w:rsid w:val="00E610AE"/>
    <w:rsid w:val="00E61CFB"/>
    <w:rsid w:val="00E61EF8"/>
    <w:rsid w:val="00E62474"/>
    <w:rsid w:val="00E62BEF"/>
    <w:rsid w:val="00E632C5"/>
    <w:rsid w:val="00E632FA"/>
    <w:rsid w:val="00E63750"/>
    <w:rsid w:val="00E63838"/>
    <w:rsid w:val="00E639AF"/>
    <w:rsid w:val="00E63A09"/>
    <w:rsid w:val="00E64434"/>
    <w:rsid w:val="00E64805"/>
    <w:rsid w:val="00E648A1"/>
    <w:rsid w:val="00E649BC"/>
    <w:rsid w:val="00E64D8A"/>
    <w:rsid w:val="00E65555"/>
    <w:rsid w:val="00E6603F"/>
    <w:rsid w:val="00E66239"/>
    <w:rsid w:val="00E66F56"/>
    <w:rsid w:val="00E670A6"/>
    <w:rsid w:val="00E678F5"/>
    <w:rsid w:val="00E67C51"/>
    <w:rsid w:val="00E7010D"/>
    <w:rsid w:val="00E7018D"/>
    <w:rsid w:val="00E703CA"/>
    <w:rsid w:val="00E707CD"/>
    <w:rsid w:val="00E717F8"/>
    <w:rsid w:val="00E72489"/>
    <w:rsid w:val="00E729E4"/>
    <w:rsid w:val="00E72BB1"/>
    <w:rsid w:val="00E72C4A"/>
    <w:rsid w:val="00E72D16"/>
    <w:rsid w:val="00E72EFC"/>
    <w:rsid w:val="00E732B9"/>
    <w:rsid w:val="00E7383A"/>
    <w:rsid w:val="00E73A6E"/>
    <w:rsid w:val="00E73ADC"/>
    <w:rsid w:val="00E73B73"/>
    <w:rsid w:val="00E73BC1"/>
    <w:rsid w:val="00E73CC1"/>
    <w:rsid w:val="00E73D67"/>
    <w:rsid w:val="00E73EAB"/>
    <w:rsid w:val="00E74412"/>
    <w:rsid w:val="00E74EAB"/>
    <w:rsid w:val="00E75046"/>
    <w:rsid w:val="00E751CA"/>
    <w:rsid w:val="00E752F2"/>
    <w:rsid w:val="00E758EC"/>
    <w:rsid w:val="00E75962"/>
    <w:rsid w:val="00E7602E"/>
    <w:rsid w:val="00E761C8"/>
    <w:rsid w:val="00E76252"/>
    <w:rsid w:val="00E76360"/>
    <w:rsid w:val="00E76DA5"/>
    <w:rsid w:val="00E7742C"/>
    <w:rsid w:val="00E77642"/>
    <w:rsid w:val="00E779BD"/>
    <w:rsid w:val="00E77A7A"/>
    <w:rsid w:val="00E77E76"/>
    <w:rsid w:val="00E8044B"/>
    <w:rsid w:val="00E80966"/>
    <w:rsid w:val="00E80B70"/>
    <w:rsid w:val="00E812C0"/>
    <w:rsid w:val="00E8202C"/>
    <w:rsid w:val="00E8234C"/>
    <w:rsid w:val="00E823C6"/>
    <w:rsid w:val="00E8252C"/>
    <w:rsid w:val="00E8281E"/>
    <w:rsid w:val="00E828C7"/>
    <w:rsid w:val="00E838C4"/>
    <w:rsid w:val="00E83A06"/>
    <w:rsid w:val="00E83AA9"/>
    <w:rsid w:val="00E83D54"/>
    <w:rsid w:val="00E83D83"/>
    <w:rsid w:val="00E840F5"/>
    <w:rsid w:val="00E84564"/>
    <w:rsid w:val="00E846BB"/>
    <w:rsid w:val="00E8480F"/>
    <w:rsid w:val="00E84B3D"/>
    <w:rsid w:val="00E85304"/>
    <w:rsid w:val="00E85829"/>
    <w:rsid w:val="00E85928"/>
    <w:rsid w:val="00E86783"/>
    <w:rsid w:val="00E86BED"/>
    <w:rsid w:val="00E86C35"/>
    <w:rsid w:val="00E86C4D"/>
    <w:rsid w:val="00E8724C"/>
    <w:rsid w:val="00E87547"/>
    <w:rsid w:val="00E877A6"/>
    <w:rsid w:val="00E87822"/>
    <w:rsid w:val="00E878B0"/>
    <w:rsid w:val="00E87CCB"/>
    <w:rsid w:val="00E90395"/>
    <w:rsid w:val="00E90470"/>
    <w:rsid w:val="00E9098D"/>
    <w:rsid w:val="00E90E49"/>
    <w:rsid w:val="00E90E5E"/>
    <w:rsid w:val="00E9118F"/>
    <w:rsid w:val="00E917F9"/>
    <w:rsid w:val="00E91A88"/>
    <w:rsid w:val="00E924A0"/>
    <w:rsid w:val="00E924E5"/>
    <w:rsid w:val="00E928C1"/>
    <w:rsid w:val="00E9291C"/>
    <w:rsid w:val="00E92F68"/>
    <w:rsid w:val="00E9309E"/>
    <w:rsid w:val="00E93D33"/>
    <w:rsid w:val="00E93FFE"/>
    <w:rsid w:val="00E94372"/>
    <w:rsid w:val="00E94C37"/>
    <w:rsid w:val="00E94F8A"/>
    <w:rsid w:val="00E952FE"/>
    <w:rsid w:val="00E954A0"/>
    <w:rsid w:val="00E9565C"/>
    <w:rsid w:val="00E96A15"/>
    <w:rsid w:val="00E96B1D"/>
    <w:rsid w:val="00E9724F"/>
    <w:rsid w:val="00E9738B"/>
    <w:rsid w:val="00E97A25"/>
    <w:rsid w:val="00EA010F"/>
    <w:rsid w:val="00EA0794"/>
    <w:rsid w:val="00EA0A18"/>
    <w:rsid w:val="00EA12CD"/>
    <w:rsid w:val="00EA14EF"/>
    <w:rsid w:val="00EA16B6"/>
    <w:rsid w:val="00EA1911"/>
    <w:rsid w:val="00EA1A86"/>
    <w:rsid w:val="00EA1CB0"/>
    <w:rsid w:val="00EA1F6D"/>
    <w:rsid w:val="00EA202E"/>
    <w:rsid w:val="00EA20BA"/>
    <w:rsid w:val="00EA2133"/>
    <w:rsid w:val="00EA23E0"/>
    <w:rsid w:val="00EA2C7C"/>
    <w:rsid w:val="00EA3865"/>
    <w:rsid w:val="00EA3911"/>
    <w:rsid w:val="00EA3A24"/>
    <w:rsid w:val="00EA4139"/>
    <w:rsid w:val="00EA4274"/>
    <w:rsid w:val="00EA45C6"/>
    <w:rsid w:val="00EA493C"/>
    <w:rsid w:val="00EA4DFC"/>
    <w:rsid w:val="00EA50B3"/>
    <w:rsid w:val="00EA5573"/>
    <w:rsid w:val="00EA55CB"/>
    <w:rsid w:val="00EA5A4A"/>
    <w:rsid w:val="00EA5AB3"/>
    <w:rsid w:val="00EA5C3C"/>
    <w:rsid w:val="00EA5E41"/>
    <w:rsid w:val="00EA6411"/>
    <w:rsid w:val="00EA645F"/>
    <w:rsid w:val="00EA68D4"/>
    <w:rsid w:val="00EA698D"/>
    <w:rsid w:val="00EA6A4D"/>
    <w:rsid w:val="00EA772B"/>
    <w:rsid w:val="00EA789B"/>
    <w:rsid w:val="00EA7A41"/>
    <w:rsid w:val="00EA7B59"/>
    <w:rsid w:val="00EA7CEF"/>
    <w:rsid w:val="00EA7ED9"/>
    <w:rsid w:val="00EB0145"/>
    <w:rsid w:val="00EB077B"/>
    <w:rsid w:val="00EB0948"/>
    <w:rsid w:val="00EB0D05"/>
    <w:rsid w:val="00EB0D64"/>
    <w:rsid w:val="00EB10A2"/>
    <w:rsid w:val="00EB14FE"/>
    <w:rsid w:val="00EB16D7"/>
    <w:rsid w:val="00EB2BB4"/>
    <w:rsid w:val="00EB2CFE"/>
    <w:rsid w:val="00EB2E84"/>
    <w:rsid w:val="00EB2F2E"/>
    <w:rsid w:val="00EB328C"/>
    <w:rsid w:val="00EB33CB"/>
    <w:rsid w:val="00EB36AD"/>
    <w:rsid w:val="00EB3A46"/>
    <w:rsid w:val="00EB4630"/>
    <w:rsid w:val="00EB4659"/>
    <w:rsid w:val="00EB4EA2"/>
    <w:rsid w:val="00EB4F4D"/>
    <w:rsid w:val="00EB4FD2"/>
    <w:rsid w:val="00EB546A"/>
    <w:rsid w:val="00EB58AA"/>
    <w:rsid w:val="00EB5BE1"/>
    <w:rsid w:val="00EB5C27"/>
    <w:rsid w:val="00EB5E11"/>
    <w:rsid w:val="00EB5EB8"/>
    <w:rsid w:val="00EB6313"/>
    <w:rsid w:val="00EB6B8F"/>
    <w:rsid w:val="00EB6CCE"/>
    <w:rsid w:val="00EB7448"/>
    <w:rsid w:val="00EB7C9D"/>
    <w:rsid w:val="00EB7D40"/>
    <w:rsid w:val="00EC05EE"/>
    <w:rsid w:val="00EC08AF"/>
    <w:rsid w:val="00EC0B56"/>
    <w:rsid w:val="00EC0E9F"/>
    <w:rsid w:val="00EC11EF"/>
    <w:rsid w:val="00EC146E"/>
    <w:rsid w:val="00EC1C29"/>
    <w:rsid w:val="00EC24D5"/>
    <w:rsid w:val="00EC2597"/>
    <w:rsid w:val="00EC2679"/>
    <w:rsid w:val="00EC27C6"/>
    <w:rsid w:val="00EC2EC1"/>
    <w:rsid w:val="00EC3B48"/>
    <w:rsid w:val="00EC3DBF"/>
    <w:rsid w:val="00EC417E"/>
    <w:rsid w:val="00EC4207"/>
    <w:rsid w:val="00EC4658"/>
    <w:rsid w:val="00EC4AE2"/>
    <w:rsid w:val="00EC4AFC"/>
    <w:rsid w:val="00EC50EB"/>
    <w:rsid w:val="00EC5653"/>
    <w:rsid w:val="00EC5F55"/>
    <w:rsid w:val="00EC612B"/>
    <w:rsid w:val="00EC6744"/>
    <w:rsid w:val="00EC6A73"/>
    <w:rsid w:val="00EC6E40"/>
    <w:rsid w:val="00EC6E8A"/>
    <w:rsid w:val="00EC70A6"/>
    <w:rsid w:val="00EC71CE"/>
    <w:rsid w:val="00EC7386"/>
    <w:rsid w:val="00ED0425"/>
    <w:rsid w:val="00ED0574"/>
    <w:rsid w:val="00ED082F"/>
    <w:rsid w:val="00ED0AF8"/>
    <w:rsid w:val="00ED1006"/>
    <w:rsid w:val="00ED159A"/>
    <w:rsid w:val="00ED1CC0"/>
    <w:rsid w:val="00ED27B4"/>
    <w:rsid w:val="00ED283F"/>
    <w:rsid w:val="00ED2C11"/>
    <w:rsid w:val="00ED2C98"/>
    <w:rsid w:val="00ED2F0C"/>
    <w:rsid w:val="00ED2FD8"/>
    <w:rsid w:val="00ED3B2C"/>
    <w:rsid w:val="00ED43CC"/>
    <w:rsid w:val="00ED44E2"/>
    <w:rsid w:val="00ED489B"/>
    <w:rsid w:val="00ED496E"/>
    <w:rsid w:val="00ED56A1"/>
    <w:rsid w:val="00ED5748"/>
    <w:rsid w:val="00ED590C"/>
    <w:rsid w:val="00ED5918"/>
    <w:rsid w:val="00ED5922"/>
    <w:rsid w:val="00ED66BB"/>
    <w:rsid w:val="00ED7633"/>
    <w:rsid w:val="00ED776A"/>
    <w:rsid w:val="00ED77CC"/>
    <w:rsid w:val="00EE0463"/>
    <w:rsid w:val="00EE05C3"/>
    <w:rsid w:val="00EE0852"/>
    <w:rsid w:val="00EE0BCE"/>
    <w:rsid w:val="00EE0EF4"/>
    <w:rsid w:val="00EE0FA7"/>
    <w:rsid w:val="00EE0FE2"/>
    <w:rsid w:val="00EE1C52"/>
    <w:rsid w:val="00EE1FF9"/>
    <w:rsid w:val="00EE2D00"/>
    <w:rsid w:val="00EE2DB4"/>
    <w:rsid w:val="00EE31C2"/>
    <w:rsid w:val="00EE328A"/>
    <w:rsid w:val="00EE32CF"/>
    <w:rsid w:val="00EE48F2"/>
    <w:rsid w:val="00EE49D9"/>
    <w:rsid w:val="00EE52A0"/>
    <w:rsid w:val="00EE5C67"/>
    <w:rsid w:val="00EE5D58"/>
    <w:rsid w:val="00EE65C7"/>
    <w:rsid w:val="00EE6B3B"/>
    <w:rsid w:val="00EE6FEA"/>
    <w:rsid w:val="00EE7527"/>
    <w:rsid w:val="00EE75DA"/>
    <w:rsid w:val="00EE7600"/>
    <w:rsid w:val="00EE7DD4"/>
    <w:rsid w:val="00EE7EC8"/>
    <w:rsid w:val="00EF02EA"/>
    <w:rsid w:val="00EF0880"/>
    <w:rsid w:val="00EF0CE3"/>
    <w:rsid w:val="00EF1094"/>
    <w:rsid w:val="00EF1363"/>
    <w:rsid w:val="00EF13D2"/>
    <w:rsid w:val="00EF169D"/>
    <w:rsid w:val="00EF177A"/>
    <w:rsid w:val="00EF18FE"/>
    <w:rsid w:val="00EF1C4B"/>
    <w:rsid w:val="00EF2725"/>
    <w:rsid w:val="00EF293D"/>
    <w:rsid w:val="00EF2AAE"/>
    <w:rsid w:val="00EF2AD2"/>
    <w:rsid w:val="00EF30DD"/>
    <w:rsid w:val="00EF3360"/>
    <w:rsid w:val="00EF35CA"/>
    <w:rsid w:val="00EF38C4"/>
    <w:rsid w:val="00EF3B89"/>
    <w:rsid w:val="00EF40A5"/>
    <w:rsid w:val="00EF40E2"/>
    <w:rsid w:val="00EF528C"/>
    <w:rsid w:val="00EF563C"/>
    <w:rsid w:val="00EF5710"/>
    <w:rsid w:val="00EF5787"/>
    <w:rsid w:val="00EF5B48"/>
    <w:rsid w:val="00EF5FC8"/>
    <w:rsid w:val="00EF60D0"/>
    <w:rsid w:val="00EF6443"/>
    <w:rsid w:val="00EF64D2"/>
    <w:rsid w:val="00EF699A"/>
    <w:rsid w:val="00EF6B48"/>
    <w:rsid w:val="00EF6B87"/>
    <w:rsid w:val="00F00B65"/>
    <w:rsid w:val="00F0116D"/>
    <w:rsid w:val="00F0122C"/>
    <w:rsid w:val="00F01386"/>
    <w:rsid w:val="00F016AF"/>
    <w:rsid w:val="00F017B7"/>
    <w:rsid w:val="00F019B0"/>
    <w:rsid w:val="00F01FD9"/>
    <w:rsid w:val="00F01FFB"/>
    <w:rsid w:val="00F02215"/>
    <w:rsid w:val="00F02635"/>
    <w:rsid w:val="00F02BF2"/>
    <w:rsid w:val="00F02E73"/>
    <w:rsid w:val="00F03C75"/>
    <w:rsid w:val="00F03E80"/>
    <w:rsid w:val="00F040A2"/>
    <w:rsid w:val="00F04178"/>
    <w:rsid w:val="00F046D0"/>
    <w:rsid w:val="00F04B6E"/>
    <w:rsid w:val="00F04BD8"/>
    <w:rsid w:val="00F0528D"/>
    <w:rsid w:val="00F055DF"/>
    <w:rsid w:val="00F056DB"/>
    <w:rsid w:val="00F0570B"/>
    <w:rsid w:val="00F05795"/>
    <w:rsid w:val="00F05911"/>
    <w:rsid w:val="00F05AFA"/>
    <w:rsid w:val="00F064A8"/>
    <w:rsid w:val="00F06C67"/>
    <w:rsid w:val="00F06C7B"/>
    <w:rsid w:val="00F06D9B"/>
    <w:rsid w:val="00F06DFD"/>
    <w:rsid w:val="00F071D1"/>
    <w:rsid w:val="00F07533"/>
    <w:rsid w:val="00F0755E"/>
    <w:rsid w:val="00F07841"/>
    <w:rsid w:val="00F07B72"/>
    <w:rsid w:val="00F07C4E"/>
    <w:rsid w:val="00F07FBF"/>
    <w:rsid w:val="00F1005B"/>
    <w:rsid w:val="00F102F4"/>
    <w:rsid w:val="00F10629"/>
    <w:rsid w:val="00F10A4C"/>
    <w:rsid w:val="00F10CAA"/>
    <w:rsid w:val="00F10CC4"/>
    <w:rsid w:val="00F1170E"/>
    <w:rsid w:val="00F11989"/>
    <w:rsid w:val="00F12313"/>
    <w:rsid w:val="00F124D6"/>
    <w:rsid w:val="00F128DA"/>
    <w:rsid w:val="00F1322A"/>
    <w:rsid w:val="00F1345F"/>
    <w:rsid w:val="00F13808"/>
    <w:rsid w:val="00F13B42"/>
    <w:rsid w:val="00F13BEA"/>
    <w:rsid w:val="00F13D53"/>
    <w:rsid w:val="00F14F7F"/>
    <w:rsid w:val="00F150CA"/>
    <w:rsid w:val="00F153B1"/>
    <w:rsid w:val="00F1544A"/>
    <w:rsid w:val="00F15C40"/>
    <w:rsid w:val="00F15FA5"/>
    <w:rsid w:val="00F161C3"/>
    <w:rsid w:val="00F16D7A"/>
    <w:rsid w:val="00F16ED8"/>
    <w:rsid w:val="00F16FD6"/>
    <w:rsid w:val="00F17175"/>
    <w:rsid w:val="00F17964"/>
    <w:rsid w:val="00F17AF8"/>
    <w:rsid w:val="00F17C57"/>
    <w:rsid w:val="00F17E41"/>
    <w:rsid w:val="00F17EBF"/>
    <w:rsid w:val="00F209B7"/>
    <w:rsid w:val="00F20CE4"/>
    <w:rsid w:val="00F20EF4"/>
    <w:rsid w:val="00F215DA"/>
    <w:rsid w:val="00F215E3"/>
    <w:rsid w:val="00F217A8"/>
    <w:rsid w:val="00F221B7"/>
    <w:rsid w:val="00F222C6"/>
    <w:rsid w:val="00F2251F"/>
    <w:rsid w:val="00F22950"/>
    <w:rsid w:val="00F229D6"/>
    <w:rsid w:val="00F22E0E"/>
    <w:rsid w:val="00F235A8"/>
    <w:rsid w:val="00F235B5"/>
    <w:rsid w:val="00F2376F"/>
    <w:rsid w:val="00F23FFB"/>
    <w:rsid w:val="00F243D8"/>
    <w:rsid w:val="00F24448"/>
    <w:rsid w:val="00F24C4D"/>
    <w:rsid w:val="00F2540B"/>
    <w:rsid w:val="00F25528"/>
    <w:rsid w:val="00F25B84"/>
    <w:rsid w:val="00F25DCD"/>
    <w:rsid w:val="00F26129"/>
    <w:rsid w:val="00F2618B"/>
    <w:rsid w:val="00F2648F"/>
    <w:rsid w:val="00F26873"/>
    <w:rsid w:val="00F27173"/>
    <w:rsid w:val="00F271D7"/>
    <w:rsid w:val="00F271EB"/>
    <w:rsid w:val="00F27680"/>
    <w:rsid w:val="00F27931"/>
    <w:rsid w:val="00F27987"/>
    <w:rsid w:val="00F30828"/>
    <w:rsid w:val="00F3097C"/>
    <w:rsid w:val="00F30AC0"/>
    <w:rsid w:val="00F313D6"/>
    <w:rsid w:val="00F3177A"/>
    <w:rsid w:val="00F31C36"/>
    <w:rsid w:val="00F31C62"/>
    <w:rsid w:val="00F31F57"/>
    <w:rsid w:val="00F31FFA"/>
    <w:rsid w:val="00F322B7"/>
    <w:rsid w:val="00F32D24"/>
    <w:rsid w:val="00F32F3A"/>
    <w:rsid w:val="00F32F3B"/>
    <w:rsid w:val="00F33077"/>
    <w:rsid w:val="00F332B1"/>
    <w:rsid w:val="00F33BBF"/>
    <w:rsid w:val="00F33BEF"/>
    <w:rsid w:val="00F33D9B"/>
    <w:rsid w:val="00F33E2D"/>
    <w:rsid w:val="00F33EBD"/>
    <w:rsid w:val="00F33EEC"/>
    <w:rsid w:val="00F34364"/>
    <w:rsid w:val="00F34398"/>
    <w:rsid w:val="00F34915"/>
    <w:rsid w:val="00F357A8"/>
    <w:rsid w:val="00F3601C"/>
    <w:rsid w:val="00F36B18"/>
    <w:rsid w:val="00F36D2B"/>
    <w:rsid w:val="00F37835"/>
    <w:rsid w:val="00F37FBE"/>
    <w:rsid w:val="00F40F0C"/>
    <w:rsid w:val="00F41558"/>
    <w:rsid w:val="00F41A2B"/>
    <w:rsid w:val="00F42193"/>
    <w:rsid w:val="00F42560"/>
    <w:rsid w:val="00F42721"/>
    <w:rsid w:val="00F4281E"/>
    <w:rsid w:val="00F4282D"/>
    <w:rsid w:val="00F42A76"/>
    <w:rsid w:val="00F43263"/>
    <w:rsid w:val="00F43522"/>
    <w:rsid w:val="00F43DBE"/>
    <w:rsid w:val="00F43EE2"/>
    <w:rsid w:val="00F44263"/>
    <w:rsid w:val="00F44315"/>
    <w:rsid w:val="00F4431C"/>
    <w:rsid w:val="00F44A0C"/>
    <w:rsid w:val="00F44EDF"/>
    <w:rsid w:val="00F4528D"/>
    <w:rsid w:val="00F454BE"/>
    <w:rsid w:val="00F45FE8"/>
    <w:rsid w:val="00F46219"/>
    <w:rsid w:val="00F4678F"/>
    <w:rsid w:val="00F46E8B"/>
    <w:rsid w:val="00F46F21"/>
    <w:rsid w:val="00F4721D"/>
    <w:rsid w:val="00F4724D"/>
    <w:rsid w:val="00F473CF"/>
    <w:rsid w:val="00F4766C"/>
    <w:rsid w:val="00F479AC"/>
    <w:rsid w:val="00F47BA8"/>
    <w:rsid w:val="00F47F34"/>
    <w:rsid w:val="00F500E3"/>
    <w:rsid w:val="00F501DB"/>
    <w:rsid w:val="00F5034E"/>
    <w:rsid w:val="00F5060E"/>
    <w:rsid w:val="00F50624"/>
    <w:rsid w:val="00F507D1"/>
    <w:rsid w:val="00F50939"/>
    <w:rsid w:val="00F50C9F"/>
    <w:rsid w:val="00F512F3"/>
    <w:rsid w:val="00F51330"/>
    <w:rsid w:val="00F518EF"/>
    <w:rsid w:val="00F519CE"/>
    <w:rsid w:val="00F51ADA"/>
    <w:rsid w:val="00F51B18"/>
    <w:rsid w:val="00F522B2"/>
    <w:rsid w:val="00F52A1A"/>
    <w:rsid w:val="00F537D3"/>
    <w:rsid w:val="00F538D9"/>
    <w:rsid w:val="00F53C6C"/>
    <w:rsid w:val="00F53E92"/>
    <w:rsid w:val="00F53EEC"/>
    <w:rsid w:val="00F53F85"/>
    <w:rsid w:val="00F54AC6"/>
    <w:rsid w:val="00F54AD4"/>
    <w:rsid w:val="00F54D67"/>
    <w:rsid w:val="00F5505F"/>
    <w:rsid w:val="00F55404"/>
    <w:rsid w:val="00F55D3D"/>
    <w:rsid w:val="00F56F1D"/>
    <w:rsid w:val="00F57648"/>
    <w:rsid w:val="00F57C38"/>
    <w:rsid w:val="00F60203"/>
    <w:rsid w:val="00F607C5"/>
    <w:rsid w:val="00F60942"/>
    <w:rsid w:val="00F60BD6"/>
    <w:rsid w:val="00F60DEA"/>
    <w:rsid w:val="00F61A67"/>
    <w:rsid w:val="00F61A79"/>
    <w:rsid w:val="00F61B14"/>
    <w:rsid w:val="00F61E69"/>
    <w:rsid w:val="00F62514"/>
    <w:rsid w:val="00F6263B"/>
    <w:rsid w:val="00F62979"/>
    <w:rsid w:val="00F62AB3"/>
    <w:rsid w:val="00F6302A"/>
    <w:rsid w:val="00F63735"/>
    <w:rsid w:val="00F63950"/>
    <w:rsid w:val="00F63C19"/>
    <w:rsid w:val="00F64221"/>
    <w:rsid w:val="00F64300"/>
    <w:rsid w:val="00F64499"/>
    <w:rsid w:val="00F64C2B"/>
    <w:rsid w:val="00F651BE"/>
    <w:rsid w:val="00F655E1"/>
    <w:rsid w:val="00F65D58"/>
    <w:rsid w:val="00F65FEB"/>
    <w:rsid w:val="00F669B1"/>
    <w:rsid w:val="00F6703D"/>
    <w:rsid w:val="00F67078"/>
    <w:rsid w:val="00F674A7"/>
    <w:rsid w:val="00F67F53"/>
    <w:rsid w:val="00F70327"/>
    <w:rsid w:val="00F7037B"/>
    <w:rsid w:val="00F7037F"/>
    <w:rsid w:val="00F703BE"/>
    <w:rsid w:val="00F705AD"/>
    <w:rsid w:val="00F70A01"/>
    <w:rsid w:val="00F70A5D"/>
    <w:rsid w:val="00F70BBA"/>
    <w:rsid w:val="00F70FFD"/>
    <w:rsid w:val="00F711A8"/>
    <w:rsid w:val="00F711B0"/>
    <w:rsid w:val="00F712F0"/>
    <w:rsid w:val="00F7142E"/>
    <w:rsid w:val="00F71812"/>
    <w:rsid w:val="00F71F69"/>
    <w:rsid w:val="00F72422"/>
    <w:rsid w:val="00F728C7"/>
    <w:rsid w:val="00F72B72"/>
    <w:rsid w:val="00F72FE1"/>
    <w:rsid w:val="00F73005"/>
    <w:rsid w:val="00F73928"/>
    <w:rsid w:val="00F73C71"/>
    <w:rsid w:val="00F740AF"/>
    <w:rsid w:val="00F74BB9"/>
    <w:rsid w:val="00F752E3"/>
    <w:rsid w:val="00F75582"/>
    <w:rsid w:val="00F75C24"/>
    <w:rsid w:val="00F75C4E"/>
    <w:rsid w:val="00F75D49"/>
    <w:rsid w:val="00F7627D"/>
    <w:rsid w:val="00F769C1"/>
    <w:rsid w:val="00F76EFA"/>
    <w:rsid w:val="00F777B3"/>
    <w:rsid w:val="00F77B8E"/>
    <w:rsid w:val="00F77EFA"/>
    <w:rsid w:val="00F804BE"/>
    <w:rsid w:val="00F809FD"/>
    <w:rsid w:val="00F80BEF"/>
    <w:rsid w:val="00F80C54"/>
    <w:rsid w:val="00F80C91"/>
    <w:rsid w:val="00F81262"/>
    <w:rsid w:val="00F817CE"/>
    <w:rsid w:val="00F818AE"/>
    <w:rsid w:val="00F81AA6"/>
    <w:rsid w:val="00F81E77"/>
    <w:rsid w:val="00F82148"/>
    <w:rsid w:val="00F82515"/>
    <w:rsid w:val="00F8273E"/>
    <w:rsid w:val="00F82EC1"/>
    <w:rsid w:val="00F82FD9"/>
    <w:rsid w:val="00F83079"/>
    <w:rsid w:val="00F833A7"/>
    <w:rsid w:val="00F83738"/>
    <w:rsid w:val="00F837A1"/>
    <w:rsid w:val="00F84367"/>
    <w:rsid w:val="00F8456C"/>
    <w:rsid w:val="00F84A19"/>
    <w:rsid w:val="00F84B53"/>
    <w:rsid w:val="00F84CBB"/>
    <w:rsid w:val="00F858F5"/>
    <w:rsid w:val="00F859D8"/>
    <w:rsid w:val="00F85A61"/>
    <w:rsid w:val="00F86157"/>
    <w:rsid w:val="00F8660F"/>
    <w:rsid w:val="00F8676C"/>
    <w:rsid w:val="00F868F5"/>
    <w:rsid w:val="00F86A21"/>
    <w:rsid w:val="00F86A8B"/>
    <w:rsid w:val="00F86DFE"/>
    <w:rsid w:val="00F8714C"/>
    <w:rsid w:val="00F872A4"/>
    <w:rsid w:val="00F87344"/>
    <w:rsid w:val="00F876D4"/>
    <w:rsid w:val="00F900E4"/>
    <w:rsid w:val="00F9056A"/>
    <w:rsid w:val="00F90C69"/>
    <w:rsid w:val="00F90DE9"/>
    <w:rsid w:val="00F90F8D"/>
    <w:rsid w:val="00F91443"/>
    <w:rsid w:val="00F91E16"/>
    <w:rsid w:val="00F926F9"/>
    <w:rsid w:val="00F9272F"/>
    <w:rsid w:val="00F92782"/>
    <w:rsid w:val="00F9359E"/>
    <w:rsid w:val="00F93AA9"/>
    <w:rsid w:val="00F94277"/>
    <w:rsid w:val="00F9430E"/>
    <w:rsid w:val="00F943B7"/>
    <w:rsid w:val="00F945A1"/>
    <w:rsid w:val="00F94C68"/>
    <w:rsid w:val="00F95D70"/>
    <w:rsid w:val="00F966B5"/>
    <w:rsid w:val="00F9670D"/>
    <w:rsid w:val="00F96795"/>
    <w:rsid w:val="00F96985"/>
    <w:rsid w:val="00F973AA"/>
    <w:rsid w:val="00F97838"/>
    <w:rsid w:val="00FA016D"/>
    <w:rsid w:val="00FA01EC"/>
    <w:rsid w:val="00FA031F"/>
    <w:rsid w:val="00FA03B1"/>
    <w:rsid w:val="00FA050E"/>
    <w:rsid w:val="00FA0596"/>
    <w:rsid w:val="00FA06B3"/>
    <w:rsid w:val="00FA106F"/>
    <w:rsid w:val="00FA1127"/>
    <w:rsid w:val="00FA132D"/>
    <w:rsid w:val="00FA17C9"/>
    <w:rsid w:val="00FA2287"/>
    <w:rsid w:val="00FA2652"/>
    <w:rsid w:val="00FA2686"/>
    <w:rsid w:val="00FA2AE1"/>
    <w:rsid w:val="00FA2B53"/>
    <w:rsid w:val="00FA2BB3"/>
    <w:rsid w:val="00FA2DD5"/>
    <w:rsid w:val="00FA2EA6"/>
    <w:rsid w:val="00FA2FCE"/>
    <w:rsid w:val="00FA30AA"/>
    <w:rsid w:val="00FA3158"/>
    <w:rsid w:val="00FA31FA"/>
    <w:rsid w:val="00FA3542"/>
    <w:rsid w:val="00FA3CFB"/>
    <w:rsid w:val="00FA3FB1"/>
    <w:rsid w:val="00FA47EE"/>
    <w:rsid w:val="00FA4905"/>
    <w:rsid w:val="00FA4914"/>
    <w:rsid w:val="00FA4AE4"/>
    <w:rsid w:val="00FA4E4B"/>
    <w:rsid w:val="00FA57FB"/>
    <w:rsid w:val="00FA58EA"/>
    <w:rsid w:val="00FA63BE"/>
    <w:rsid w:val="00FA6B0F"/>
    <w:rsid w:val="00FA6E53"/>
    <w:rsid w:val="00FA724B"/>
    <w:rsid w:val="00FA75E3"/>
    <w:rsid w:val="00FA7BD5"/>
    <w:rsid w:val="00FB006D"/>
    <w:rsid w:val="00FB0C19"/>
    <w:rsid w:val="00FB0CFC"/>
    <w:rsid w:val="00FB0EB4"/>
    <w:rsid w:val="00FB1281"/>
    <w:rsid w:val="00FB14B5"/>
    <w:rsid w:val="00FB1AD9"/>
    <w:rsid w:val="00FB23AE"/>
    <w:rsid w:val="00FB24A9"/>
    <w:rsid w:val="00FB298E"/>
    <w:rsid w:val="00FB2A75"/>
    <w:rsid w:val="00FB2EE2"/>
    <w:rsid w:val="00FB2EF5"/>
    <w:rsid w:val="00FB2F2A"/>
    <w:rsid w:val="00FB3059"/>
    <w:rsid w:val="00FB3ADB"/>
    <w:rsid w:val="00FB3B9E"/>
    <w:rsid w:val="00FB3FA9"/>
    <w:rsid w:val="00FB4281"/>
    <w:rsid w:val="00FB4C80"/>
    <w:rsid w:val="00FB4CED"/>
    <w:rsid w:val="00FB4D07"/>
    <w:rsid w:val="00FB4F81"/>
    <w:rsid w:val="00FB4F84"/>
    <w:rsid w:val="00FB55CA"/>
    <w:rsid w:val="00FB592F"/>
    <w:rsid w:val="00FB5CC4"/>
    <w:rsid w:val="00FB6154"/>
    <w:rsid w:val="00FB61E5"/>
    <w:rsid w:val="00FB6355"/>
    <w:rsid w:val="00FB63F7"/>
    <w:rsid w:val="00FB65F9"/>
    <w:rsid w:val="00FB667E"/>
    <w:rsid w:val="00FB6774"/>
    <w:rsid w:val="00FB6A6A"/>
    <w:rsid w:val="00FB70A2"/>
    <w:rsid w:val="00FB70AE"/>
    <w:rsid w:val="00FB7C35"/>
    <w:rsid w:val="00FC0E78"/>
    <w:rsid w:val="00FC0F08"/>
    <w:rsid w:val="00FC12AC"/>
    <w:rsid w:val="00FC12B6"/>
    <w:rsid w:val="00FC187C"/>
    <w:rsid w:val="00FC193B"/>
    <w:rsid w:val="00FC1E02"/>
    <w:rsid w:val="00FC234C"/>
    <w:rsid w:val="00FC2923"/>
    <w:rsid w:val="00FC2B64"/>
    <w:rsid w:val="00FC34AA"/>
    <w:rsid w:val="00FC3964"/>
    <w:rsid w:val="00FC3D4F"/>
    <w:rsid w:val="00FC3DA6"/>
    <w:rsid w:val="00FC4A23"/>
    <w:rsid w:val="00FC59EF"/>
    <w:rsid w:val="00FC5C9B"/>
    <w:rsid w:val="00FC67AC"/>
    <w:rsid w:val="00FC6860"/>
    <w:rsid w:val="00FC711B"/>
    <w:rsid w:val="00FC7429"/>
    <w:rsid w:val="00FC77BA"/>
    <w:rsid w:val="00FC7863"/>
    <w:rsid w:val="00FC798D"/>
    <w:rsid w:val="00FC7DFC"/>
    <w:rsid w:val="00FC7F38"/>
    <w:rsid w:val="00FD00D3"/>
    <w:rsid w:val="00FD07F6"/>
    <w:rsid w:val="00FD0A13"/>
    <w:rsid w:val="00FD1638"/>
    <w:rsid w:val="00FD1EC8"/>
    <w:rsid w:val="00FD2137"/>
    <w:rsid w:val="00FD2989"/>
    <w:rsid w:val="00FD3462"/>
    <w:rsid w:val="00FD36B0"/>
    <w:rsid w:val="00FD3AD9"/>
    <w:rsid w:val="00FD3D86"/>
    <w:rsid w:val="00FD47ED"/>
    <w:rsid w:val="00FD4C8D"/>
    <w:rsid w:val="00FD53B2"/>
    <w:rsid w:val="00FD5756"/>
    <w:rsid w:val="00FD6204"/>
    <w:rsid w:val="00FD6213"/>
    <w:rsid w:val="00FD639B"/>
    <w:rsid w:val="00FD6BFA"/>
    <w:rsid w:val="00FD6F4E"/>
    <w:rsid w:val="00FD74DB"/>
    <w:rsid w:val="00FD7660"/>
    <w:rsid w:val="00FD7807"/>
    <w:rsid w:val="00FE0655"/>
    <w:rsid w:val="00FE06ED"/>
    <w:rsid w:val="00FE077C"/>
    <w:rsid w:val="00FE089E"/>
    <w:rsid w:val="00FE0D28"/>
    <w:rsid w:val="00FE0F02"/>
    <w:rsid w:val="00FE1462"/>
    <w:rsid w:val="00FE1EDE"/>
    <w:rsid w:val="00FE2365"/>
    <w:rsid w:val="00FE23AF"/>
    <w:rsid w:val="00FE2571"/>
    <w:rsid w:val="00FE269F"/>
    <w:rsid w:val="00FE26CA"/>
    <w:rsid w:val="00FE3059"/>
    <w:rsid w:val="00FE35C1"/>
    <w:rsid w:val="00FE36AE"/>
    <w:rsid w:val="00FE37D7"/>
    <w:rsid w:val="00FE385B"/>
    <w:rsid w:val="00FE42EC"/>
    <w:rsid w:val="00FE4704"/>
    <w:rsid w:val="00FE4C7B"/>
    <w:rsid w:val="00FE5A30"/>
    <w:rsid w:val="00FE5EDE"/>
    <w:rsid w:val="00FE667E"/>
    <w:rsid w:val="00FE68F8"/>
    <w:rsid w:val="00FE718A"/>
    <w:rsid w:val="00FE7336"/>
    <w:rsid w:val="00FE787C"/>
    <w:rsid w:val="00FF07E4"/>
    <w:rsid w:val="00FF178B"/>
    <w:rsid w:val="00FF18FE"/>
    <w:rsid w:val="00FF1BDA"/>
    <w:rsid w:val="00FF3E06"/>
    <w:rsid w:val="00FF45A5"/>
    <w:rsid w:val="00FF4763"/>
    <w:rsid w:val="00FF4C3E"/>
    <w:rsid w:val="00FF5330"/>
    <w:rsid w:val="00FF5533"/>
    <w:rsid w:val="00FF5569"/>
    <w:rsid w:val="00FF5C02"/>
    <w:rsid w:val="00FF5C91"/>
    <w:rsid w:val="00FF5D18"/>
    <w:rsid w:val="00FF601E"/>
    <w:rsid w:val="00FF6310"/>
    <w:rsid w:val="00FF66E0"/>
    <w:rsid w:val="00FF682E"/>
    <w:rsid w:val="00FF683C"/>
    <w:rsid w:val="00FF6C5A"/>
    <w:rsid w:val="00FF6F78"/>
    <w:rsid w:val="00FF72C9"/>
    <w:rsid w:val="00FF7990"/>
    <w:rsid w:val="00FF79ED"/>
    <w:rsid w:val="00FF7F8F"/>
    <w:rsid w:val="09940B83"/>
    <w:rsid w:val="202F1BCA"/>
    <w:rsid w:val="38F02329"/>
    <w:rsid w:val="4D3FE9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C20AB"/>
    <w:pPr>
      <w:spacing w:after="160" w:line="259" w:lineRule="auto"/>
      <w:jc w:val="both"/>
    </w:pPr>
    <w:rPr>
      <w:rFonts w:ascii="Arial" w:eastAsiaTheme="minorHAnsi" w:hAnsi="Arial" w:cstheme="minorBidi"/>
      <w:szCs w:val="22"/>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0D6044"/>
    <w:pPr>
      <w:numPr>
        <w:numId w:val="2"/>
      </w:numPr>
      <w:tabs>
        <w:tab w:val="left" w:pos="1701"/>
      </w:tabs>
    </w:pPr>
    <w:rPr>
      <w:b/>
      <w:bCs/>
    </w:rPr>
  </w:style>
  <w:style w:type="character" w:customStyle="1" w:styleId="BodyTextChar">
    <w:name w:val="Body Text Char"/>
    <w:link w:val="BodyText"/>
    <w:rsid w:val="008D00A5"/>
    <w:rPr>
      <w:rFonts w:ascii="Arial" w:eastAsiaTheme="minorHAnsi" w:hAnsi="Arial" w:cstheme="minorBidi"/>
      <w:szCs w:val="22"/>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75332"/>
    <w:pPr>
      <w:numPr>
        <w:numId w:val="15"/>
      </w:numPr>
      <w:spacing w:after="0"/>
    </w:pPr>
    <w:rPr>
      <w:rFonts w:eastAsia="Calibri" w:cs="Arial"/>
      <w:szCs w:val="20"/>
      <w:lang w:val="x-none"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Arial" w:eastAsia="Calibri" w:hAnsi="Arial" w:cs="Arial"/>
      <w:lang w:val="x-none" w:eastAsia="zh-CN"/>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Zchn">
    <w:name w:val="B1 Zchn"/>
    <w:qFormat/>
    <w:rsid w:val="004B0FEA"/>
    <w:rPr>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094073"/>
    <w:rPr>
      <w:rFonts w:ascii="Arial" w:eastAsiaTheme="minorHAnsi" w:hAnsi="Arial" w:cstheme="minorBidi"/>
      <w:b/>
      <w:szCs w:val="22"/>
      <w:lang w:val="en-US"/>
    </w:rPr>
  </w:style>
  <w:style w:type="character" w:customStyle="1" w:styleId="ui-provider">
    <w:name w:val="ui-provider"/>
    <w:basedOn w:val="DefaultParagraphFont"/>
    <w:rsid w:val="00A2332A"/>
  </w:style>
  <w:style w:type="character" w:styleId="UnresolvedMention">
    <w:name w:val="Unresolved Mention"/>
    <w:basedOn w:val="DefaultParagraphFont"/>
    <w:uiPriority w:val="99"/>
    <w:semiHidden/>
    <w:unhideWhenUsed/>
    <w:rsid w:val="00062BA7"/>
    <w:rPr>
      <w:color w:val="605E5C"/>
      <w:shd w:val="clear" w:color="auto" w:fill="E1DFDD"/>
    </w:rPr>
  </w:style>
  <w:style w:type="paragraph" w:customStyle="1" w:styleId="IvDbodytext">
    <w:name w:val="IvD bodytext"/>
    <w:basedOn w:val="BodyText"/>
    <w:link w:val="IvDbodytextChar"/>
    <w:qFormat/>
    <w:rsid w:val="00E514D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E514D8"/>
    <w:rPr>
      <w:rFonts w:ascii="Arial" w:eastAsiaTheme="minorHAnsi" w:hAnsi="Arial" w:cstheme="minorBidi"/>
      <w:spacing w:val="2"/>
      <w:szCs w:val="22"/>
      <w:lang w:val="en-US" w:eastAsia="en-US"/>
    </w:rPr>
  </w:style>
  <w:style w:type="character" w:styleId="Mention">
    <w:name w:val="Mention"/>
    <w:basedOn w:val="DefaultParagraphFont"/>
    <w:uiPriority w:val="99"/>
    <w:unhideWhenUsed/>
    <w:rsid w:val="005B674C"/>
    <w:rPr>
      <w:color w:val="2B579A"/>
      <w:shd w:val="clear" w:color="auto" w:fill="E1DFDD"/>
    </w:rPr>
  </w:style>
  <w:style w:type="paragraph" w:styleId="Revision">
    <w:name w:val="Revision"/>
    <w:hidden/>
    <w:uiPriority w:val="99"/>
    <w:semiHidden/>
    <w:rsid w:val="005B674C"/>
    <w:rPr>
      <w:rFonts w:ascii="Arial" w:eastAsiaTheme="minorHAnsi" w:hAnsi="Arial" w:cstheme="minorBidi"/>
      <w:szCs w:val="22"/>
      <w:lang w:eastAsia="ja-JP"/>
    </w:rPr>
  </w:style>
  <w:style w:type="character" w:customStyle="1" w:styleId="cf01">
    <w:name w:val="cf01"/>
    <w:basedOn w:val="DefaultParagraphFont"/>
    <w:rsid w:val="00DC1405"/>
    <w:rPr>
      <w:rFonts w:ascii="Segoe UI" w:hAnsi="Segoe UI" w:cs="Segoe UI" w:hint="default"/>
      <w:b/>
      <w:bCs/>
      <w:sz w:val="18"/>
      <w:szCs w:val="18"/>
    </w:rPr>
  </w:style>
  <w:style w:type="paragraph" w:styleId="BodyText2">
    <w:name w:val="Body Text 2"/>
    <w:basedOn w:val="Normal"/>
    <w:link w:val="BodyText2Char"/>
    <w:rsid w:val="00A94A90"/>
    <w:pPr>
      <w:spacing w:after="120" w:line="480" w:lineRule="auto"/>
    </w:pPr>
  </w:style>
  <w:style w:type="character" w:customStyle="1" w:styleId="BodyText2Char">
    <w:name w:val="Body Text 2 Char"/>
    <w:basedOn w:val="DefaultParagraphFont"/>
    <w:link w:val="BodyText2"/>
    <w:rsid w:val="00A94A90"/>
    <w:rPr>
      <w:rFonts w:ascii="Arial" w:eastAsiaTheme="minorHAnsi" w:hAnsi="Arial" w:cstheme="minorBidi"/>
      <w:szCs w:val="22"/>
      <w:lang w:eastAsia="ja-JP"/>
    </w:rPr>
  </w:style>
  <w:style w:type="paragraph" w:styleId="NormalWeb">
    <w:name w:val="Normal (Web)"/>
    <w:basedOn w:val="Normal"/>
    <w:uiPriority w:val="99"/>
    <w:unhideWhenUsed/>
    <w:rsid w:val="00AB02CF"/>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13826">
      <w:bodyDiv w:val="1"/>
      <w:marLeft w:val="0"/>
      <w:marRight w:val="0"/>
      <w:marTop w:val="0"/>
      <w:marBottom w:val="0"/>
      <w:divBdr>
        <w:top w:val="none" w:sz="0" w:space="0" w:color="auto"/>
        <w:left w:val="none" w:sz="0" w:space="0" w:color="auto"/>
        <w:bottom w:val="none" w:sz="0" w:space="0" w:color="auto"/>
        <w:right w:val="none" w:sz="0" w:space="0" w:color="auto"/>
      </w:divBdr>
    </w:div>
    <w:div w:id="211429261">
      <w:bodyDiv w:val="1"/>
      <w:marLeft w:val="0"/>
      <w:marRight w:val="0"/>
      <w:marTop w:val="0"/>
      <w:marBottom w:val="0"/>
      <w:divBdr>
        <w:top w:val="none" w:sz="0" w:space="0" w:color="auto"/>
        <w:left w:val="none" w:sz="0" w:space="0" w:color="auto"/>
        <w:bottom w:val="none" w:sz="0" w:space="0" w:color="auto"/>
        <w:right w:val="none" w:sz="0" w:space="0" w:color="auto"/>
      </w:divBdr>
    </w:div>
    <w:div w:id="263656963">
      <w:bodyDiv w:val="1"/>
      <w:marLeft w:val="0"/>
      <w:marRight w:val="0"/>
      <w:marTop w:val="0"/>
      <w:marBottom w:val="0"/>
      <w:divBdr>
        <w:top w:val="none" w:sz="0" w:space="0" w:color="auto"/>
        <w:left w:val="none" w:sz="0" w:space="0" w:color="auto"/>
        <w:bottom w:val="none" w:sz="0" w:space="0" w:color="auto"/>
        <w:right w:val="none" w:sz="0" w:space="0" w:color="auto"/>
      </w:divBdr>
    </w:div>
    <w:div w:id="384524550">
      <w:bodyDiv w:val="1"/>
      <w:marLeft w:val="0"/>
      <w:marRight w:val="0"/>
      <w:marTop w:val="0"/>
      <w:marBottom w:val="0"/>
      <w:divBdr>
        <w:top w:val="none" w:sz="0" w:space="0" w:color="auto"/>
        <w:left w:val="none" w:sz="0" w:space="0" w:color="auto"/>
        <w:bottom w:val="none" w:sz="0" w:space="0" w:color="auto"/>
        <w:right w:val="none" w:sz="0" w:space="0" w:color="auto"/>
      </w:divBdr>
    </w:div>
    <w:div w:id="391540857">
      <w:bodyDiv w:val="1"/>
      <w:marLeft w:val="0"/>
      <w:marRight w:val="0"/>
      <w:marTop w:val="0"/>
      <w:marBottom w:val="0"/>
      <w:divBdr>
        <w:top w:val="none" w:sz="0" w:space="0" w:color="auto"/>
        <w:left w:val="none" w:sz="0" w:space="0" w:color="auto"/>
        <w:bottom w:val="none" w:sz="0" w:space="0" w:color="auto"/>
        <w:right w:val="none" w:sz="0" w:space="0" w:color="auto"/>
      </w:divBdr>
    </w:div>
    <w:div w:id="491144673">
      <w:bodyDiv w:val="1"/>
      <w:marLeft w:val="0"/>
      <w:marRight w:val="0"/>
      <w:marTop w:val="0"/>
      <w:marBottom w:val="0"/>
      <w:divBdr>
        <w:top w:val="none" w:sz="0" w:space="0" w:color="auto"/>
        <w:left w:val="none" w:sz="0" w:space="0" w:color="auto"/>
        <w:bottom w:val="none" w:sz="0" w:space="0" w:color="auto"/>
        <w:right w:val="none" w:sz="0" w:space="0" w:color="auto"/>
      </w:divBdr>
    </w:div>
    <w:div w:id="557784190">
      <w:bodyDiv w:val="1"/>
      <w:marLeft w:val="0"/>
      <w:marRight w:val="0"/>
      <w:marTop w:val="0"/>
      <w:marBottom w:val="0"/>
      <w:divBdr>
        <w:top w:val="none" w:sz="0" w:space="0" w:color="auto"/>
        <w:left w:val="none" w:sz="0" w:space="0" w:color="auto"/>
        <w:bottom w:val="none" w:sz="0" w:space="0" w:color="auto"/>
        <w:right w:val="none" w:sz="0" w:space="0" w:color="auto"/>
      </w:divBdr>
    </w:div>
    <w:div w:id="666372806">
      <w:bodyDiv w:val="1"/>
      <w:marLeft w:val="0"/>
      <w:marRight w:val="0"/>
      <w:marTop w:val="0"/>
      <w:marBottom w:val="0"/>
      <w:divBdr>
        <w:top w:val="none" w:sz="0" w:space="0" w:color="auto"/>
        <w:left w:val="none" w:sz="0" w:space="0" w:color="auto"/>
        <w:bottom w:val="none" w:sz="0" w:space="0" w:color="auto"/>
        <w:right w:val="none" w:sz="0" w:space="0" w:color="auto"/>
      </w:divBdr>
    </w:div>
    <w:div w:id="1433932192">
      <w:bodyDiv w:val="1"/>
      <w:marLeft w:val="0"/>
      <w:marRight w:val="0"/>
      <w:marTop w:val="0"/>
      <w:marBottom w:val="0"/>
      <w:divBdr>
        <w:top w:val="none" w:sz="0" w:space="0" w:color="auto"/>
        <w:left w:val="none" w:sz="0" w:space="0" w:color="auto"/>
        <w:bottom w:val="none" w:sz="0" w:space="0" w:color="auto"/>
        <w:right w:val="none" w:sz="0" w:space="0" w:color="auto"/>
      </w:divBdr>
    </w:div>
    <w:div w:id="200897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emf"/><Relationship Id="rId39" Type="http://schemas.openxmlformats.org/officeDocument/2006/relationships/footer" Target="footer1.xml"/><Relationship Id="rId21" Type="http://schemas.openxmlformats.org/officeDocument/2006/relationships/image" Target="media/image11.wmf"/><Relationship Id="rId34" Type="http://schemas.openxmlformats.org/officeDocument/2006/relationships/image" Target="media/image24.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32" Type="http://schemas.openxmlformats.org/officeDocument/2006/relationships/image" Target="media/image22.png"/><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hyperlink" Target="https://www.3gpp.org/ftp/tsg_ran/WG1_RL1/TSGR1_120/Docs/R1-2501340.zip" TargetMode="Externa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emf"/><Relationship Id="rId30" Type="http://schemas.openxmlformats.org/officeDocument/2006/relationships/image" Target="media/image20.png"/><Relationship Id="rId35" Type="http://schemas.openxmlformats.org/officeDocument/2006/relationships/package" Target="embeddings/Microsoft_Visio_Drawing.vsdx"/><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emf"/><Relationship Id="rId33" Type="http://schemas.openxmlformats.org/officeDocument/2006/relationships/image" Target="media/image23.png"/><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18EC27C-9CFE-436B-B3A4-3A7756E79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purl.org/dc/term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2f282d3b-eb4a-4b09-b61f-b9593442e286"/>
    <ds:schemaRef ds:uri="http://www.w3.org/XML/1998/namespace"/>
    <ds:schemaRef ds:uri="http://schemas.microsoft.com/office/2006/metadata/properties"/>
    <ds:schemaRef ds:uri="http://purl.org/dc/dcmitype/"/>
    <ds:schemaRef ds:uri="d8762117-8292-4133-b1c7-eab5c6487cfd"/>
    <ds:schemaRef ds:uri="9b239327-9e80-40e4-b1b7-4394fed77a33"/>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12298</TotalTime>
  <Pages>30</Pages>
  <Words>13836</Words>
  <Characters>78870</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92521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TDoc</cp:keywords>
  <dc:description/>
  <cp:lastModifiedBy/>
  <cp:revision>614</cp:revision>
  <cp:lastPrinted>2008-01-31T20:39:00Z</cp:lastPrinted>
  <dcterms:created xsi:type="dcterms:W3CDTF">2024-12-02T13:35:00Z</dcterms:created>
  <dcterms:modified xsi:type="dcterms:W3CDTF">2025-03-28T22:42:00Z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dlc_DocIdItemGuid">
    <vt:lpwstr>4dbb3139-1541-4e2f-b72d-d16b27064e1f</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TaxKeyword">
    <vt:lpwstr>212;#TDoc|af4b50c5-3c78-4293-b1bd-3e717d5b6882</vt:lpwstr>
  </property>
  <property fmtid="{D5CDD505-2E9C-101B-9397-08002B2CF9AE}" pid="23" name="xd_ProgID">
    <vt:lpwstr/>
  </property>
  <property fmtid="{D5CDD505-2E9C-101B-9397-08002B2CF9AE}" pid="24" name="_dlc_DocId">
    <vt:lpwstr>5NUHHDQN7SK2-1476151046-569945</vt:lpwstr>
  </property>
  <property fmtid="{D5CDD505-2E9C-101B-9397-08002B2CF9AE}" pid="25" name="TaxKeywordTaxHTField">
    <vt:lpwstr>TDoc|af4b50c5-3c78-4293-b1bd-3e717d5b6882</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_dlc_DocIdUrl">
    <vt:lpwstr>https://ericsson.sharepoint.com/sites/star/_layouts/15/DocIdRedir.aspx?ID=5NUHHDQN7SK2-1476151046-569945, 5NUHHDQN7SK2-1476151046-569945</vt:lpwstr>
  </property>
  <property fmtid="{D5CDD505-2E9C-101B-9397-08002B2CF9AE}" pid="30" name="xd_Signature">
    <vt:bool>false</vt:bool>
  </property>
  <property fmtid="{D5CDD505-2E9C-101B-9397-08002B2CF9AE}" pid="31" name="TriggerFlowInfo">
    <vt:lpwstr/>
  </property>
</Properties>
</file>